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DB67F3" w14:textId="5399F959" w:rsidR="004C6F0F" w:rsidRPr="00205597" w:rsidRDefault="004C6F0F" w:rsidP="004C6F0F">
      <w:pPr>
        <w:spacing w:line="276" w:lineRule="auto"/>
        <w:jc w:val="center"/>
        <w:rPr>
          <w:rFonts w:cs="Calibri"/>
          <w:b/>
          <w:color w:val="FFFFFF" w:themeColor="background1"/>
          <w:sz w:val="28"/>
          <w:lang w:val="fr-FR" w:eastAsia="ja-JP"/>
        </w:rPr>
      </w:pPr>
      <w:r w:rsidRPr="00205597">
        <w:rPr>
          <w:rFonts w:cs="Calibri"/>
          <w:b/>
          <w:color w:val="FFFFFF" w:themeColor="background1"/>
          <w:sz w:val="36"/>
          <w:lang w:val="fr-FR" w:eastAsia="ja-JP"/>
        </w:rPr>
        <w:t>ET F</w:t>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t xml:space="preserve"> U</w:t>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r>
      <w:r w:rsidRPr="00205597">
        <w:rPr>
          <w:rFonts w:cs="Calibri"/>
          <w:b/>
          <w:color w:val="FFFFFF" w:themeColor="background1"/>
          <w:sz w:val="36"/>
          <w:lang w:val="fr-FR" w:eastAsia="ja-JP"/>
        </w:rPr>
        <w:tab/>
        <w:t>C</w:t>
      </w:r>
      <w:r w:rsidRPr="00205597">
        <w:rPr>
          <w:rFonts w:cs="Calibri"/>
          <w:b/>
          <w:color w:val="FFFFFF" w:themeColor="background1"/>
          <w:sz w:val="28"/>
          <w:lang w:val="fr-FR" w:eastAsia="ja-JP"/>
        </w:rPr>
        <w:t>OR ION</w:t>
      </w:r>
    </w:p>
    <w:p w14:paraId="1A2FA06F" w14:textId="5A19436D" w:rsidR="004C6F0F" w:rsidRPr="00205597" w:rsidRDefault="004C6F0F" w:rsidP="004143C4">
      <w:pPr>
        <w:shd w:val="clear" w:color="auto" w:fill="153D63" w:themeFill="text2" w:themeFillTint="E6"/>
        <w:spacing w:before="0" w:after="0" w:line="276" w:lineRule="auto"/>
        <w:jc w:val="center"/>
        <w:rPr>
          <w:rFonts w:cs="Calibri"/>
          <w:b/>
          <w:color w:val="FFFFFF" w:themeColor="background1"/>
          <w:sz w:val="56"/>
          <w:szCs w:val="48"/>
          <w:lang w:val="fr-FR" w:eastAsia="ja-JP"/>
        </w:rPr>
      </w:pPr>
      <w:r w:rsidRPr="00205597">
        <w:rPr>
          <w:rFonts w:cs="Calibri"/>
          <w:b/>
          <w:color w:val="FFFFFF" w:themeColor="background1"/>
          <w:sz w:val="56"/>
          <w:szCs w:val="48"/>
          <w:lang w:val="fr-FR" w:eastAsia="ja-JP"/>
        </w:rPr>
        <w:t xml:space="preserve">Tender </w:t>
      </w:r>
      <w:proofErr w:type="spellStart"/>
      <w:r w:rsidRPr="00205597">
        <w:rPr>
          <w:rFonts w:cs="Calibri"/>
          <w:b/>
          <w:color w:val="FFFFFF" w:themeColor="background1"/>
          <w:sz w:val="56"/>
          <w:szCs w:val="48"/>
          <w:lang w:val="fr-FR" w:eastAsia="ja-JP"/>
        </w:rPr>
        <w:t>Response</w:t>
      </w:r>
      <w:proofErr w:type="spellEnd"/>
      <w:r w:rsidRPr="00205597">
        <w:rPr>
          <w:rFonts w:cs="Calibri"/>
          <w:b/>
          <w:color w:val="FFFFFF" w:themeColor="background1"/>
          <w:sz w:val="56"/>
          <w:szCs w:val="48"/>
          <w:lang w:val="fr-FR" w:eastAsia="ja-JP"/>
        </w:rPr>
        <w:t xml:space="preserve"> Document</w:t>
      </w:r>
    </w:p>
    <w:p w14:paraId="2C82625E" w14:textId="4768311C" w:rsidR="004C6F0F" w:rsidRPr="00881BAD" w:rsidRDefault="004C6F0F" w:rsidP="004143C4">
      <w:pPr>
        <w:shd w:val="clear" w:color="auto" w:fill="153D63" w:themeFill="text2" w:themeFillTint="E6"/>
        <w:spacing w:before="0" w:after="0" w:line="276" w:lineRule="auto"/>
        <w:jc w:val="center"/>
        <w:rPr>
          <w:rFonts w:cs="Calibri"/>
          <w:b/>
          <w:color w:val="FFFFFF" w:themeColor="background1"/>
          <w:sz w:val="56"/>
          <w:szCs w:val="48"/>
          <w:lang w:val="en-US" w:eastAsia="ja-JP"/>
        </w:rPr>
      </w:pPr>
      <w:r>
        <w:rPr>
          <w:rFonts w:cs="Calibri"/>
          <w:b/>
          <w:color w:val="FFFFFF" w:themeColor="background1"/>
          <w:sz w:val="56"/>
          <w:szCs w:val="48"/>
          <w:lang w:val="en-US" w:eastAsia="ja-JP"/>
        </w:rPr>
        <w:t>(TRD- Award Criteria)</w:t>
      </w:r>
    </w:p>
    <w:tbl>
      <w:tblPr>
        <w:tblStyle w:val="GridTable4-Accent1"/>
        <w:tblW w:w="5000" w:type="pct"/>
        <w:tblLook w:val="04A0" w:firstRow="1" w:lastRow="0" w:firstColumn="1" w:lastColumn="0" w:noHBand="0" w:noVBand="1"/>
      </w:tblPr>
      <w:tblGrid>
        <w:gridCol w:w="2122"/>
        <w:gridCol w:w="424"/>
        <w:gridCol w:w="1985"/>
        <w:gridCol w:w="4485"/>
      </w:tblGrid>
      <w:tr w:rsidR="004C6F0F" w:rsidRPr="000A77C6" w14:paraId="605273DD" w14:textId="77777777" w:rsidTr="004143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7" w:type="pct"/>
            <w:shd w:val="clear" w:color="auto" w:fill="153D63" w:themeFill="text2" w:themeFillTint="E6"/>
          </w:tcPr>
          <w:p w14:paraId="69071EDB" w14:textId="77777777" w:rsidR="004C6F0F" w:rsidRPr="000A77C6" w:rsidRDefault="004C6F0F">
            <w:pPr>
              <w:spacing w:line="276" w:lineRule="auto"/>
              <w:rPr>
                <w:rFonts w:eastAsiaTheme="minorEastAsia" w:cs="Calibri"/>
                <w:color w:val="FFFFFF" w:themeColor="background1"/>
                <w:sz w:val="28"/>
                <w:szCs w:val="28"/>
                <w:highlight w:val="yellow"/>
                <w:lang w:val="en-US" w:eastAsia="ja-JP"/>
              </w:rPr>
            </w:pPr>
            <w:r w:rsidRPr="000A77C6">
              <w:rPr>
                <w:rFonts w:eastAsiaTheme="minorEastAsia" w:cs="Calibri"/>
                <w:color w:val="FFFFFF" w:themeColor="background1"/>
                <w:sz w:val="28"/>
                <w:szCs w:val="28"/>
                <w:lang w:val="en-US" w:eastAsia="ja-JP"/>
              </w:rPr>
              <w:t>Title of Tender:</w:t>
            </w:r>
          </w:p>
        </w:tc>
        <w:tc>
          <w:tcPr>
            <w:tcW w:w="3823" w:type="pct"/>
            <w:gridSpan w:val="3"/>
            <w:shd w:val="clear" w:color="auto" w:fill="FFFFFF" w:themeFill="background1"/>
          </w:tcPr>
          <w:p w14:paraId="5CA4A704" w14:textId="77777777" w:rsidR="00FA127F" w:rsidRPr="00FA127F" w:rsidRDefault="00FA127F" w:rsidP="00180C53">
            <w:pPr>
              <w:jc w:val="center"/>
              <w:cnfStyle w:val="100000000000" w:firstRow="1" w:lastRow="0" w:firstColumn="0" w:lastColumn="0" w:oddVBand="0" w:evenVBand="0" w:oddHBand="0" w:evenHBand="0" w:firstRowFirstColumn="0" w:firstRowLastColumn="0" w:lastRowFirstColumn="0" w:lastRowLastColumn="0"/>
              <w:rPr>
                <w:rFonts w:ascii="Open Sans" w:hAnsi="Open Sans" w:cs="Open Sans"/>
                <w:sz w:val="24"/>
                <w:szCs w:val="24"/>
              </w:rPr>
            </w:pPr>
            <w:r w:rsidRPr="00FA127F">
              <w:rPr>
                <w:rFonts w:ascii="Open Sans" w:hAnsi="Open Sans" w:cs="Open Sans"/>
                <w:sz w:val="24"/>
                <w:szCs w:val="24"/>
              </w:rPr>
              <w:t>Tender for the Appointment of Project Management and Quantity Surveying Services</w:t>
            </w:r>
          </w:p>
          <w:p w14:paraId="18BA9336" w14:textId="77777777" w:rsidR="004C6F0F" w:rsidRDefault="00FA127F" w:rsidP="00180C53">
            <w:pPr>
              <w:jc w:val="center"/>
              <w:cnfStyle w:val="100000000000" w:firstRow="1" w:lastRow="0" w:firstColumn="0" w:lastColumn="0" w:oddVBand="0" w:evenVBand="0" w:oddHBand="0" w:evenHBand="0" w:firstRowFirstColumn="0" w:firstRowLastColumn="0" w:lastRowFirstColumn="0" w:lastRowLastColumn="0"/>
              <w:rPr>
                <w:rFonts w:ascii="Open Sans" w:hAnsi="Open Sans" w:cs="Open Sans"/>
                <w:b w:val="0"/>
                <w:bCs w:val="0"/>
                <w:sz w:val="24"/>
                <w:szCs w:val="24"/>
              </w:rPr>
            </w:pPr>
            <w:r w:rsidRPr="00FA127F">
              <w:rPr>
                <w:rFonts w:ascii="Open Sans" w:hAnsi="Open Sans" w:cs="Open Sans"/>
                <w:sz w:val="24"/>
                <w:szCs w:val="24"/>
              </w:rPr>
              <w:t>for the RRDF Category 2 Inishturk Multipurpose Hub &amp; Tourism Accommodation Project</w:t>
            </w:r>
          </w:p>
          <w:p w14:paraId="5137AF71" w14:textId="2DD7C1EB" w:rsidR="00180C53" w:rsidRPr="0028618E" w:rsidRDefault="00180C53" w:rsidP="00180C53">
            <w:pPr>
              <w:jc w:val="center"/>
              <w:cnfStyle w:val="100000000000" w:firstRow="1" w:lastRow="0" w:firstColumn="0" w:lastColumn="0" w:oddVBand="0" w:evenVBand="0" w:oddHBand="0" w:evenHBand="0" w:firstRowFirstColumn="0" w:firstRowLastColumn="0" w:lastRowFirstColumn="0" w:lastRowLastColumn="0"/>
              <w:rPr>
                <w:rFonts w:ascii="Open Sans" w:hAnsi="Open Sans" w:cs="Open Sans"/>
                <w:sz w:val="24"/>
                <w:szCs w:val="24"/>
              </w:rPr>
            </w:pPr>
            <w:r>
              <w:rPr>
                <w:rFonts w:ascii="Open Sans" w:hAnsi="Open Sans" w:cs="Open Sans"/>
                <w:sz w:val="24"/>
                <w:szCs w:val="24"/>
              </w:rPr>
              <w:t>Lots 1 and 2</w:t>
            </w:r>
          </w:p>
        </w:tc>
      </w:tr>
      <w:tr w:rsidR="004C6F0F" w:rsidRPr="000A77C6" w14:paraId="5DE21924" w14:textId="77777777" w:rsidTr="004143C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419599"/>
              <w:left w:val="single" w:sz="4" w:space="0" w:color="419599"/>
              <w:bottom w:val="single" w:sz="4" w:space="0" w:color="419599"/>
              <w:right w:val="single" w:sz="4" w:space="0" w:color="419599"/>
            </w:tcBorders>
            <w:shd w:val="clear" w:color="auto" w:fill="153D63" w:themeFill="text2" w:themeFillTint="E6"/>
          </w:tcPr>
          <w:p w14:paraId="7E1745EA" w14:textId="2A0EB296" w:rsidR="004C6F0F" w:rsidRPr="00061B8E" w:rsidRDefault="004C6F0F">
            <w:pPr>
              <w:spacing w:line="276" w:lineRule="auto"/>
              <w:rPr>
                <w:rFonts w:eastAsiaTheme="minorEastAsia" w:cs="Calibri"/>
                <w:color w:val="FFFFFF" w:themeColor="background1"/>
                <w:sz w:val="28"/>
                <w:szCs w:val="28"/>
                <w:highlight w:val="yellow"/>
                <w:lang w:val="en-US" w:eastAsia="ja-JP"/>
              </w:rPr>
            </w:pPr>
            <w:r w:rsidRPr="00061B8E">
              <w:rPr>
                <w:rFonts w:eastAsiaTheme="minorEastAsia" w:cs="Calibri"/>
                <w:color w:val="FFFFFF" w:themeColor="background1"/>
                <w:sz w:val="28"/>
                <w:szCs w:val="28"/>
                <w:lang w:val="en-US" w:eastAsia="ja-JP"/>
              </w:rPr>
              <w:t xml:space="preserve">Description of </w:t>
            </w:r>
            <w:r w:rsidR="00E059AA">
              <w:rPr>
                <w:rFonts w:eastAsiaTheme="minorEastAsia" w:cs="Calibri"/>
                <w:color w:val="FFFFFF" w:themeColor="background1"/>
                <w:sz w:val="28"/>
                <w:szCs w:val="28"/>
                <w:lang w:val="en-US" w:eastAsia="ja-JP"/>
              </w:rPr>
              <w:t>Tender</w:t>
            </w:r>
            <w:r w:rsidRPr="00061B8E">
              <w:rPr>
                <w:rFonts w:eastAsiaTheme="minorEastAsia" w:cs="Calibri"/>
                <w:color w:val="FFFFFF" w:themeColor="background1"/>
                <w:sz w:val="28"/>
                <w:szCs w:val="28"/>
                <w:lang w:val="en-US" w:eastAsia="ja-JP"/>
              </w:rPr>
              <w:t>:</w:t>
            </w:r>
          </w:p>
        </w:tc>
      </w:tr>
      <w:tr w:rsidR="004C6F0F" w:rsidRPr="000A77C6" w14:paraId="74AAFA3E" w14:textId="77777777">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419599"/>
              <w:left w:val="single" w:sz="4" w:space="0" w:color="419599"/>
              <w:bottom w:val="single" w:sz="4" w:space="0" w:color="419599"/>
              <w:right w:val="single" w:sz="4" w:space="0" w:color="419599"/>
            </w:tcBorders>
          </w:tcPr>
          <w:p w14:paraId="45EB7316" w14:textId="5E652929" w:rsidR="004C6F0F" w:rsidRPr="00831829" w:rsidRDefault="00E00DE5" w:rsidP="00831829">
            <w:pPr>
              <w:spacing w:line="276" w:lineRule="auto"/>
              <w:rPr>
                <w:b w:val="0"/>
                <w:bCs w:val="0"/>
                <w:iCs/>
                <w:color w:val="auto"/>
                <w:lang w:val="en-IE"/>
              </w:rPr>
            </w:pPr>
            <w:r w:rsidRPr="00E00DE5">
              <w:rPr>
                <w:b w:val="0"/>
                <w:bCs w:val="0"/>
                <w:iCs/>
                <w:color w:val="auto"/>
              </w:rPr>
              <w:t xml:space="preserve">Provision </w:t>
            </w:r>
            <w:r w:rsidR="00FA127F" w:rsidRPr="00FA127F">
              <w:rPr>
                <w:b w:val="0"/>
                <w:bCs w:val="0"/>
                <w:iCs/>
                <w:color w:val="auto"/>
              </w:rPr>
              <w:t xml:space="preserve">of Project Management and Quantity Surveying Services </w:t>
            </w:r>
            <w:r w:rsidRPr="00E00DE5">
              <w:rPr>
                <w:b w:val="0"/>
                <w:bCs w:val="0"/>
                <w:iCs/>
                <w:color w:val="auto"/>
              </w:rPr>
              <w:t>for the delivery of the RRDF Category 2 phase of the Inishturk Multipurpose Hub &amp; Tourism Accommodation Project</w:t>
            </w:r>
            <w:r w:rsidR="00FA127F">
              <w:rPr>
                <w:b w:val="0"/>
                <w:bCs w:val="0"/>
                <w:iCs/>
                <w:color w:val="auto"/>
              </w:rPr>
              <w:t>.</w:t>
            </w:r>
          </w:p>
        </w:tc>
      </w:tr>
      <w:tr w:rsidR="004C6F0F" w:rsidRPr="000A77C6" w14:paraId="1808CB9E" w14:textId="77777777" w:rsidTr="004143C4">
        <w:trPr>
          <w:cnfStyle w:val="000000100000" w:firstRow="0" w:lastRow="0" w:firstColumn="0" w:lastColumn="0" w:oddVBand="0" w:evenVBand="0" w:oddHBand="1"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419599"/>
              <w:left w:val="single" w:sz="4" w:space="0" w:color="419599"/>
              <w:bottom w:val="single" w:sz="4" w:space="0" w:color="419599"/>
              <w:right w:val="single" w:sz="4" w:space="0" w:color="419599"/>
            </w:tcBorders>
            <w:shd w:val="clear" w:color="auto" w:fill="153D63" w:themeFill="text2" w:themeFillTint="E6"/>
          </w:tcPr>
          <w:p w14:paraId="5E4F01E6" w14:textId="77777777" w:rsidR="004C6F0F" w:rsidRPr="00061B8E" w:rsidRDefault="004C6F0F">
            <w:pPr>
              <w:spacing w:line="276" w:lineRule="auto"/>
              <w:rPr>
                <w:rFonts w:eastAsiaTheme="minorEastAsia" w:cs="Calibri"/>
                <w:color w:val="FFFFFF" w:themeColor="background1"/>
                <w:sz w:val="28"/>
                <w:szCs w:val="28"/>
                <w:lang w:val="en-US" w:eastAsia="ja-JP"/>
              </w:rPr>
            </w:pPr>
            <w:r w:rsidRPr="00061B8E">
              <w:rPr>
                <w:rFonts w:eastAsiaTheme="minorEastAsia" w:cs="Calibri"/>
                <w:color w:val="FFFFFF" w:themeColor="background1"/>
                <w:sz w:val="28"/>
                <w:szCs w:val="28"/>
                <w:lang w:val="en-US" w:eastAsia="ja-JP"/>
              </w:rPr>
              <w:t>Key Dates:</w:t>
            </w:r>
          </w:p>
        </w:tc>
      </w:tr>
      <w:tr w:rsidR="004C6F0F" w:rsidRPr="000A77C6" w14:paraId="1618BAA8" w14:textId="77777777" w:rsidTr="004143C4">
        <w:tc>
          <w:tcPr>
            <w:cnfStyle w:val="001000000000" w:firstRow="0" w:lastRow="0" w:firstColumn="1" w:lastColumn="0" w:oddVBand="0" w:evenVBand="0" w:oddHBand="0" w:evenHBand="0" w:firstRowFirstColumn="0" w:firstRowLastColumn="0" w:lastRowFirstColumn="0" w:lastRowLastColumn="0"/>
            <w:tcW w:w="2513" w:type="pct"/>
            <w:gridSpan w:val="3"/>
            <w:tcBorders>
              <w:top w:val="single" w:sz="4" w:space="0" w:color="419599"/>
              <w:left w:val="single" w:sz="4" w:space="0" w:color="419599"/>
              <w:bottom w:val="single" w:sz="4" w:space="0" w:color="419599"/>
              <w:right w:val="single" w:sz="4" w:space="0" w:color="419599"/>
            </w:tcBorders>
            <w:shd w:val="clear" w:color="auto" w:fill="153D63" w:themeFill="text2" w:themeFillTint="E6"/>
          </w:tcPr>
          <w:p w14:paraId="247837EE" w14:textId="77777777" w:rsidR="004C6F0F" w:rsidRPr="00061B8E" w:rsidRDefault="004C6F0F">
            <w:pPr>
              <w:spacing w:line="276" w:lineRule="auto"/>
              <w:rPr>
                <w:rFonts w:eastAsiaTheme="minorEastAsia" w:cs="Calibri"/>
                <w:color w:val="FFFFFF" w:themeColor="background1"/>
                <w:sz w:val="24"/>
                <w:szCs w:val="24"/>
                <w:lang w:val="en-US" w:eastAsia="ja-JP"/>
              </w:rPr>
            </w:pPr>
            <w:r w:rsidRPr="00061B8E">
              <w:rPr>
                <w:rFonts w:eastAsiaTheme="minorEastAsia" w:cs="Calibri"/>
                <w:color w:val="FFFFFF" w:themeColor="background1"/>
                <w:sz w:val="24"/>
                <w:szCs w:val="24"/>
                <w:lang w:val="en-US" w:eastAsia="ja-JP"/>
              </w:rPr>
              <w:t>Issue Date</w:t>
            </w:r>
          </w:p>
        </w:tc>
        <w:tc>
          <w:tcPr>
            <w:tcW w:w="2487" w:type="pct"/>
            <w:tcBorders>
              <w:top w:val="single" w:sz="4" w:space="0" w:color="419599"/>
              <w:left w:val="single" w:sz="4" w:space="0" w:color="419599"/>
              <w:bottom w:val="single" w:sz="4" w:space="0" w:color="419599"/>
              <w:right w:val="single" w:sz="4" w:space="0" w:color="419599"/>
            </w:tcBorders>
          </w:tcPr>
          <w:p w14:paraId="33065C89" w14:textId="3C7D73E6" w:rsidR="004C6F0F" w:rsidRPr="00633630" w:rsidRDefault="00FA127F">
            <w:pPr>
              <w:spacing w:line="276" w:lineRule="auto"/>
              <w:cnfStyle w:val="000000000000" w:firstRow="0" w:lastRow="0" w:firstColumn="0" w:lastColumn="0" w:oddVBand="0" w:evenVBand="0" w:oddHBand="0" w:evenHBand="0" w:firstRowFirstColumn="0" w:firstRowLastColumn="0" w:lastRowFirstColumn="0" w:lastRowLastColumn="0"/>
              <w:rPr>
                <w:rFonts w:eastAsiaTheme="minorEastAsia" w:cs="Calibri"/>
                <w:color w:val="C00000"/>
                <w:sz w:val="24"/>
                <w:szCs w:val="24"/>
                <w:lang w:val="en-US" w:eastAsia="ja-JP"/>
              </w:rPr>
            </w:pPr>
            <w:r>
              <w:rPr>
                <w:rFonts w:cs="Calibri"/>
                <w:b/>
                <w:color w:val="auto"/>
                <w:sz w:val="24"/>
                <w:szCs w:val="24"/>
                <w:lang w:val="en-IE"/>
              </w:rPr>
              <w:t>02/07</w:t>
            </w:r>
            <w:r w:rsidR="004F195A">
              <w:rPr>
                <w:rFonts w:cs="Calibri"/>
                <w:b/>
                <w:color w:val="auto"/>
                <w:sz w:val="24"/>
                <w:szCs w:val="24"/>
              </w:rPr>
              <w:t>/</w:t>
            </w:r>
            <w:r w:rsidR="004C6F0F" w:rsidRPr="00633630">
              <w:rPr>
                <w:rFonts w:cs="Calibri"/>
                <w:b/>
                <w:color w:val="auto"/>
                <w:sz w:val="24"/>
                <w:szCs w:val="24"/>
              </w:rPr>
              <w:t>202</w:t>
            </w:r>
            <w:r w:rsidR="005901A7">
              <w:rPr>
                <w:rFonts w:cs="Calibri"/>
                <w:b/>
                <w:color w:val="auto"/>
                <w:sz w:val="24"/>
                <w:szCs w:val="24"/>
              </w:rPr>
              <w:t>6</w:t>
            </w:r>
            <w:r w:rsidR="004C6F0F" w:rsidRPr="00633630">
              <w:rPr>
                <w:rFonts w:cs="Calibri"/>
                <w:b/>
                <w:color w:val="auto"/>
                <w:sz w:val="24"/>
                <w:szCs w:val="24"/>
              </w:rPr>
              <w:t xml:space="preserve"> </w:t>
            </w:r>
          </w:p>
        </w:tc>
      </w:tr>
      <w:tr w:rsidR="004C6F0F" w:rsidRPr="000A77C6" w14:paraId="2A73DC59" w14:textId="77777777" w:rsidTr="00414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3" w:type="pct"/>
            <w:gridSpan w:val="3"/>
            <w:tcBorders>
              <w:top w:val="single" w:sz="4" w:space="0" w:color="419599"/>
              <w:left w:val="single" w:sz="4" w:space="0" w:color="419599"/>
              <w:bottom w:val="single" w:sz="4" w:space="0" w:color="419599"/>
              <w:right w:val="single" w:sz="4" w:space="0" w:color="419599"/>
            </w:tcBorders>
            <w:shd w:val="clear" w:color="auto" w:fill="153D63" w:themeFill="text2" w:themeFillTint="E6"/>
          </w:tcPr>
          <w:p w14:paraId="4DBD6C10" w14:textId="77777777" w:rsidR="004C6F0F" w:rsidRPr="00061B8E" w:rsidRDefault="004C6F0F">
            <w:pPr>
              <w:spacing w:line="276" w:lineRule="auto"/>
              <w:rPr>
                <w:rFonts w:eastAsiaTheme="minorEastAsia" w:cs="Calibri"/>
                <w:color w:val="FFFFFF" w:themeColor="background1"/>
                <w:sz w:val="24"/>
                <w:szCs w:val="24"/>
                <w:lang w:val="en-US" w:eastAsia="ja-JP"/>
              </w:rPr>
            </w:pPr>
            <w:r w:rsidRPr="00061B8E">
              <w:rPr>
                <w:rFonts w:eastAsiaTheme="minorEastAsia" w:cs="Calibri"/>
                <w:color w:val="FFFFFF" w:themeColor="background1"/>
                <w:sz w:val="24"/>
                <w:szCs w:val="24"/>
                <w:lang w:val="en-US" w:eastAsia="ja-JP"/>
              </w:rPr>
              <w:t>Closing Date/Time for Queries</w:t>
            </w:r>
          </w:p>
        </w:tc>
        <w:tc>
          <w:tcPr>
            <w:tcW w:w="2487" w:type="pct"/>
            <w:tcBorders>
              <w:top w:val="single" w:sz="4" w:space="0" w:color="419599"/>
              <w:left w:val="single" w:sz="4" w:space="0" w:color="419599"/>
              <w:bottom w:val="single" w:sz="4" w:space="0" w:color="419599"/>
              <w:right w:val="single" w:sz="4" w:space="0" w:color="419599"/>
            </w:tcBorders>
          </w:tcPr>
          <w:p w14:paraId="76E78204" w14:textId="2DBC71C8" w:rsidR="004C6F0F" w:rsidRPr="00633630" w:rsidRDefault="00FA127F">
            <w:pPr>
              <w:spacing w:line="276" w:lineRule="auto"/>
              <w:cnfStyle w:val="000000100000" w:firstRow="0" w:lastRow="0" w:firstColumn="0" w:lastColumn="0" w:oddVBand="0" w:evenVBand="0" w:oddHBand="1" w:evenHBand="0" w:firstRowFirstColumn="0" w:firstRowLastColumn="0" w:lastRowFirstColumn="0" w:lastRowLastColumn="0"/>
              <w:rPr>
                <w:rFonts w:eastAsiaTheme="minorEastAsia" w:cs="Calibri"/>
                <w:color w:val="C00000"/>
                <w:sz w:val="24"/>
                <w:szCs w:val="24"/>
                <w:lang w:val="en-US" w:eastAsia="ja-JP"/>
              </w:rPr>
            </w:pPr>
            <w:r>
              <w:rPr>
                <w:rFonts w:cs="Calibri"/>
                <w:b/>
                <w:color w:val="auto"/>
                <w:sz w:val="24"/>
                <w:szCs w:val="24"/>
                <w:lang w:val="en-IE"/>
              </w:rPr>
              <w:t>22/07</w:t>
            </w:r>
            <w:r w:rsidR="00FD4858">
              <w:rPr>
                <w:rFonts w:cs="Calibri"/>
                <w:b/>
                <w:color w:val="auto"/>
                <w:sz w:val="24"/>
                <w:szCs w:val="24"/>
              </w:rPr>
              <w:t>/</w:t>
            </w:r>
            <w:r w:rsidR="00FD4858" w:rsidRPr="00633630">
              <w:rPr>
                <w:rFonts w:cs="Calibri"/>
                <w:b/>
                <w:color w:val="auto"/>
                <w:sz w:val="24"/>
                <w:szCs w:val="24"/>
              </w:rPr>
              <w:t>202</w:t>
            </w:r>
            <w:r w:rsidR="00FD4858">
              <w:rPr>
                <w:rFonts w:cs="Calibri"/>
                <w:b/>
                <w:color w:val="auto"/>
                <w:sz w:val="24"/>
                <w:szCs w:val="24"/>
              </w:rPr>
              <w:t>6</w:t>
            </w:r>
            <w:r w:rsidR="00FD4858" w:rsidRPr="00633630">
              <w:rPr>
                <w:rFonts w:cs="Calibri"/>
                <w:b/>
                <w:color w:val="auto"/>
                <w:sz w:val="24"/>
                <w:szCs w:val="24"/>
              </w:rPr>
              <w:t xml:space="preserve"> </w:t>
            </w:r>
            <w:r w:rsidR="004C6F0F" w:rsidRPr="00633630">
              <w:rPr>
                <w:rFonts w:eastAsiaTheme="minorEastAsia" w:cs="Calibri"/>
                <w:b/>
                <w:bCs/>
                <w:color w:val="auto"/>
                <w:sz w:val="24"/>
                <w:szCs w:val="24"/>
                <w:lang w:val="en-US" w:eastAsia="ja-JP"/>
              </w:rPr>
              <w:t>at 1</w:t>
            </w:r>
            <w:r w:rsidR="004F195A">
              <w:rPr>
                <w:rFonts w:eastAsiaTheme="minorEastAsia" w:cs="Calibri"/>
                <w:b/>
                <w:bCs/>
                <w:color w:val="auto"/>
                <w:sz w:val="24"/>
                <w:szCs w:val="24"/>
                <w:lang w:val="en-US" w:eastAsia="ja-JP"/>
              </w:rPr>
              <w:t>4:00</w:t>
            </w:r>
            <w:r w:rsidR="004C6F0F" w:rsidRPr="00633630">
              <w:rPr>
                <w:rFonts w:eastAsiaTheme="minorEastAsia" w:cs="Calibri"/>
                <w:color w:val="auto"/>
                <w:sz w:val="24"/>
                <w:szCs w:val="24"/>
                <w:lang w:val="en-US" w:eastAsia="ja-JP"/>
              </w:rPr>
              <w:t xml:space="preserve"> </w:t>
            </w:r>
          </w:p>
        </w:tc>
      </w:tr>
      <w:tr w:rsidR="004C6F0F" w:rsidRPr="000A77C6" w14:paraId="681E5F4A" w14:textId="77777777" w:rsidTr="004143C4">
        <w:tc>
          <w:tcPr>
            <w:cnfStyle w:val="001000000000" w:firstRow="0" w:lastRow="0" w:firstColumn="1" w:lastColumn="0" w:oddVBand="0" w:evenVBand="0" w:oddHBand="0" w:evenHBand="0" w:firstRowFirstColumn="0" w:firstRowLastColumn="0" w:lastRowFirstColumn="0" w:lastRowLastColumn="0"/>
            <w:tcW w:w="2513" w:type="pct"/>
            <w:gridSpan w:val="3"/>
            <w:tcBorders>
              <w:top w:val="single" w:sz="4" w:space="0" w:color="419599"/>
              <w:left w:val="single" w:sz="4" w:space="0" w:color="419599"/>
              <w:bottom w:val="single" w:sz="4" w:space="0" w:color="419599"/>
              <w:right w:val="single" w:sz="4" w:space="0" w:color="419599"/>
            </w:tcBorders>
            <w:shd w:val="clear" w:color="auto" w:fill="153D63" w:themeFill="text2" w:themeFillTint="E6"/>
          </w:tcPr>
          <w:p w14:paraId="39D916C7" w14:textId="32E69D51" w:rsidR="004C6F0F" w:rsidRPr="00061B8E" w:rsidRDefault="004C6F0F">
            <w:pPr>
              <w:spacing w:line="276" w:lineRule="auto"/>
              <w:jc w:val="left"/>
              <w:rPr>
                <w:rFonts w:eastAsiaTheme="minorEastAsia" w:cs="Calibri"/>
                <w:color w:val="FFFFFF" w:themeColor="background1"/>
                <w:sz w:val="24"/>
                <w:szCs w:val="24"/>
                <w:lang w:val="en-US" w:eastAsia="ja-JP"/>
              </w:rPr>
            </w:pPr>
            <w:r w:rsidRPr="00061B8E">
              <w:rPr>
                <w:rFonts w:eastAsiaTheme="minorEastAsia" w:cs="Calibri"/>
                <w:color w:val="FFFFFF" w:themeColor="background1"/>
                <w:sz w:val="24"/>
                <w:szCs w:val="24"/>
                <w:lang w:val="en-US" w:eastAsia="ja-JP"/>
              </w:rPr>
              <w:t xml:space="preserve">Closing Date/Time for </w:t>
            </w:r>
            <w:r w:rsidR="00E059AA">
              <w:rPr>
                <w:rFonts w:eastAsiaTheme="minorEastAsia" w:cs="Calibri"/>
                <w:color w:val="FFFFFF" w:themeColor="background1"/>
                <w:sz w:val="24"/>
                <w:szCs w:val="24"/>
                <w:lang w:val="en-US" w:eastAsia="ja-JP"/>
              </w:rPr>
              <w:t>Tenders</w:t>
            </w:r>
          </w:p>
        </w:tc>
        <w:tc>
          <w:tcPr>
            <w:tcW w:w="2487" w:type="pct"/>
            <w:tcBorders>
              <w:top w:val="single" w:sz="4" w:space="0" w:color="419599"/>
              <w:left w:val="single" w:sz="4" w:space="0" w:color="419599"/>
              <w:bottom w:val="single" w:sz="4" w:space="0" w:color="419599"/>
              <w:right w:val="single" w:sz="4" w:space="0" w:color="419599"/>
            </w:tcBorders>
          </w:tcPr>
          <w:p w14:paraId="584B9EF7" w14:textId="6E3E53A1" w:rsidR="004C6F0F" w:rsidRPr="00633630" w:rsidRDefault="00FA127F">
            <w:pPr>
              <w:spacing w:line="276" w:lineRule="auto"/>
              <w:cnfStyle w:val="000000000000" w:firstRow="0" w:lastRow="0" w:firstColumn="0" w:lastColumn="0" w:oddVBand="0" w:evenVBand="0" w:oddHBand="0" w:evenHBand="0" w:firstRowFirstColumn="0" w:firstRowLastColumn="0" w:lastRowFirstColumn="0" w:lastRowLastColumn="0"/>
              <w:rPr>
                <w:rFonts w:eastAsiaTheme="minorEastAsia" w:cs="Calibri"/>
                <w:color w:val="C00000"/>
                <w:sz w:val="24"/>
                <w:szCs w:val="24"/>
                <w:lang w:val="en-US" w:eastAsia="ja-JP"/>
              </w:rPr>
            </w:pPr>
            <w:r>
              <w:rPr>
                <w:rFonts w:cs="Calibri"/>
                <w:b/>
                <w:color w:val="auto"/>
                <w:sz w:val="24"/>
                <w:szCs w:val="24"/>
                <w:lang w:val="en-IE"/>
              </w:rPr>
              <w:t>05/08</w:t>
            </w:r>
            <w:r w:rsidR="00FD4858">
              <w:rPr>
                <w:rFonts w:cs="Calibri"/>
                <w:b/>
                <w:color w:val="auto"/>
                <w:sz w:val="24"/>
                <w:szCs w:val="24"/>
              </w:rPr>
              <w:t>/</w:t>
            </w:r>
            <w:r w:rsidR="00FD4858" w:rsidRPr="00633630">
              <w:rPr>
                <w:rFonts w:cs="Calibri"/>
                <w:b/>
                <w:color w:val="auto"/>
                <w:sz w:val="24"/>
                <w:szCs w:val="24"/>
              </w:rPr>
              <w:t>202</w:t>
            </w:r>
            <w:r w:rsidR="00FD4858">
              <w:rPr>
                <w:rFonts w:cs="Calibri"/>
                <w:b/>
                <w:color w:val="auto"/>
                <w:sz w:val="24"/>
                <w:szCs w:val="24"/>
              </w:rPr>
              <w:t>6</w:t>
            </w:r>
            <w:r w:rsidR="00FD4858" w:rsidRPr="00633630">
              <w:rPr>
                <w:rFonts w:cs="Calibri"/>
                <w:b/>
                <w:color w:val="auto"/>
                <w:sz w:val="24"/>
                <w:szCs w:val="24"/>
              </w:rPr>
              <w:t xml:space="preserve"> </w:t>
            </w:r>
            <w:r w:rsidR="004F195A" w:rsidRPr="00633630">
              <w:rPr>
                <w:rFonts w:eastAsiaTheme="minorEastAsia" w:cs="Calibri"/>
                <w:b/>
                <w:bCs/>
                <w:color w:val="auto"/>
                <w:sz w:val="24"/>
                <w:szCs w:val="24"/>
                <w:lang w:val="en-US" w:eastAsia="ja-JP"/>
              </w:rPr>
              <w:t>at 1</w:t>
            </w:r>
            <w:r w:rsidR="004F195A">
              <w:rPr>
                <w:rFonts w:eastAsiaTheme="minorEastAsia" w:cs="Calibri"/>
                <w:b/>
                <w:bCs/>
                <w:color w:val="auto"/>
                <w:sz w:val="24"/>
                <w:szCs w:val="24"/>
                <w:lang w:val="en-US" w:eastAsia="ja-JP"/>
              </w:rPr>
              <w:t>4:00</w:t>
            </w:r>
          </w:p>
        </w:tc>
      </w:tr>
      <w:tr w:rsidR="004C6F0F" w:rsidRPr="000A77C6" w14:paraId="5130888D" w14:textId="77777777" w:rsidTr="00414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pct"/>
            <w:gridSpan w:val="2"/>
            <w:tcBorders>
              <w:top w:val="single" w:sz="4" w:space="0" w:color="419599"/>
              <w:left w:val="single" w:sz="4" w:space="0" w:color="419599"/>
              <w:bottom w:val="single" w:sz="4" w:space="0" w:color="419599"/>
              <w:right w:val="single" w:sz="4" w:space="0" w:color="419599"/>
            </w:tcBorders>
            <w:shd w:val="clear" w:color="auto" w:fill="153D63" w:themeFill="text2" w:themeFillTint="E6"/>
          </w:tcPr>
          <w:p w14:paraId="703A99DC" w14:textId="77777777" w:rsidR="004C6F0F" w:rsidRPr="00061B8E" w:rsidRDefault="004C6F0F">
            <w:pPr>
              <w:spacing w:line="276" w:lineRule="auto"/>
              <w:rPr>
                <w:rFonts w:eastAsiaTheme="minorEastAsia" w:cs="Calibri"/>
                <w:b w:val="0"/>
                <w:bCs w:val="0"/>
                <w:color w:val="FFFFFF" w:themeColor="background1"/>
                <w:sz w:val="28"/>
                <w:szCs w:val="28"/>
                <w:lang w:val="en-US" w:eastAsia="ja-JP"/>
              </w:rPr>
            </w:pPr>
            <w:r w:rsidRPr="00061B8E">
              <w:rPr>
                <w:rFonts w:eastAsiaTheme="minorEastAsia" w:cs="Calibri"/>
                <w:color w:val="FFFFFF" w:themeColor="background1"/>
                <w:sz w:val="28"/>
                <w:szCs w:val="28"/>
                <w:lang w:val="en-US" w:eastAsia="ja-JP"/>
              </w:rPr>
              <w:t>Contact for Queries:</w:t>
            </w:r>
          </w:p>
        </w:tc>
        <w:tc>
          <w:tcPr>
            <w:tcW w:w="3588" w:type="pct"/>
            <w:gridSpan w:val="2"/>
            <w:tcBorders>
              <w:top w:val="single" w:sz="4" w:space="0" w:color="419599"/>
              <w:left w:val="single" w:sz="4" w:space="0" w:color="419599"/>
              <w:bottom w:val="single" w:sz="4" w:space="0" w:color="419599"/>
              <w:right w:val="single" w:sz="4" w:space="0" w:color="419599"/>
            </w:tcBorders>
            <w:shd w:val="clear" w:color="auto" w:fill="FFFFFF" w:themeFill="background1"/>
          </w:tcPr>
          <w:p w14:paraId="132D700E" w14:textId="1BD629F9" w:rsidR="004C6F0F" w:rsidRPr="00633630" w:rsidRDefault="004C6F0F">
            <w:pPr>
              <w:spacing w:line="276" w:lineRule="auto"/>
              <w:cnfStyle w:val="000000100000" w:firstRow="0" w:lastRow="0" w:firstColumn="0" w:lastColumn="0" w:oddVBand="0" w:evenVBand="0" w:oddHBand="1" w:evenHBand="0" w:firstRowFirstColumn="0" w:firstRowLastColumn="0" w:lastRowFirstColumn="0" w:lastRowLastColumn="0"/>
              <w:rPr>
                <w:rFonts w:eastAsiaTheme="minorEastAsia" w:cs="Calibri"/>
                <w:sz w:val="28"/>
                <w:szCs w:val="28"/>
                <w:lang w:val="en-US" w:eastAsia="ja-JP"/>
              </w:rPr>
            </w:pPr>
            <w:r w:rsidRPr="00633630">
              <w:rPr>
                <w:rFonts w:eastAsiaTheme="minorEastAsia" w:cs="Calibri"/>
                <w:noProof/>
                <w:color w:val="auto"/>
                <w:sz w:val="24"/>
                <w:szCs w:val="24"/>
                <w:lang w:val="en-US" w:eastAsia="ja-JP"/>
              </w:rPr>
              <w:t xml:space="preserve">Via </w:t>
            </w:r>
            <w:r w:rsidR="00E059AA">
              <w:rPr>
                <w:rFonts w:eastAsiaTheme="minorEastAsia" w:cs="Calibri"/>
                <w:noProof/>
                <w:color w:val="auto"/>
                <w:sz w:val="24"/>
                <w:szCs w:val="24"/>
                <w:lang w:val="en-US" w:eastAsia="ja-JP"/>
              </w:rPr>
              <w:t xml:space="preserve">Open </w:t>
            </w:r>
            <w:r w:rsidRPr="00633630">
              <w:rPr>
                <w:rFonts w:eastAsiaTheme="minorEastAsia" w:cs="Calibri"/>
                <w:noProof/>
                <w:color w:val="auto"/>
                <w:sz w:val="24"/>
                <w:szCs w:val="24"/>
                <w:lang w:val="en-US" w:eastAsia="ja-JP"/>
              </w:rPr>
              <w:t xml:space="preserve">Procedures on </w:t>
            </w:r>
            <w:hyperlink r:id="rId11" w:history="1">
              <w:r w:rsidRPr="00633630">
                <w:rPr>
                  <w:rStyle w:val="Hyperlink"/>
                  <w:rFonts w:eastAsiaTheme="minorEastAsia" w:cs="Calibri"/>
                  <w:noProof/>
                  <w:sz w:val="24"/>
                  <w:szCs w:val="24"/>
                </w:rPr>
                <w:t>www.etenders.gov.ie</w:t>
              </w:r>
            </w:hyperlink>
            <w:r w:rsidRPr="00633630">
              <w:rPr>
                <w:rFonts w:eastAsiaTheme="minorEastAsia" w:cs="Calibri"/>
                <w:noProof/>
                <w:color w:val="0000FF"/>
                <w:sz w:val="24"/>
                <w:szCs w:val="24"/>
                <w:lang w:val="en-US" w:eastAsia="ja-JP"/>
              </w:rPr>
              <w:t xml:space="preserve"> </w:t>
            </w:r>
            <w:r w:rsidRPr="00633630">
              <w:rPr>
                <w:rFonts w:eastAsiaTheme="minorEastAsia" w:cs="Calibri"/>
                <w:noProof/>
                <w:color w:val="auto"/>
                <w:sz w:val="24"/>
                <w:szCs w:val="24"/>
                <w:lang w:val="en-US" w:eastAsia="ja-JP"/>
              </w:rPr>
              <w:t>ONLY</w:t>
            </w:r>
          </w:p>
        </w:tc>
      </w:tr>
      <w:tr w:rsidR="004C6F0F" w:rsidRPr="000A77C6" w14:paraId="0C4ED872" w14:textId="77777777" w:rsidTr="004143C4">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419599"/>
              <w:left w:val="single" w:sz="4" w:space="0" w:color="419599"/>
              <w:bottom w:val="single" w:sz="4" w:space="0" w:color="419599"/>
              <w:right w:val="single" w:sz="4" w:space="0" w:color="419599"/>
            </w:tcBorders>
            <w:shd w:val="clear" w:color="auto" w:fill="153D63" w:themeFill="text2" w:themeFillTint="E6"/>
          </w:tcPr>
          <w:p w14:paraId="4DF35D4B" w14:textId="12CC3830" w:rsidR="004C6F0F" w:rsidRPr="00633630" w:rsidRDefault="004C6F0F">
            <w:pPr>
              <w:spacing w:line="276" w:lineRule="auto"/>
              <w:rPr>
                <w:rFonts w:eastAsiaTheme="minorEastAsia" w:cs="Calibri"/>
                <w:sz w:val="28"/>
                <w:szCs w:val="28"/>
                <w:lang w:val="en-US" w:eastAsia="ja-JP"/>
              </w:rPr>
            </w:pPr>
            <w:r w:rsidRPr="00061B8E">
              <w:rPr>
                <w:rFonts w:eastAsiaTheme="minorEastAsia" w:cs="Calibri"/>
                <w:color w:val="FFFFFF" w:themeColor="background1"/>
                <w:sz w:val="28"/>
                <w:szCs w:val="28"/>
                <w:lang w:val="en-US" w:eastAsia="ja-JP"/>
              </w:rPr>
              <w:t xml:space="preserve">Format for submission of </w:t>
            </w:r>
            <w:r w:rsidR="00444A96">
              <w:rPr>
                <w:rFonts w:eastAsiaTheme="minorEastAsia" w:cs="Calibri"/>
                <w:color w:val="FFFFFF" w:themeColor="background1"/>
                <w:sz w:val="28"/>
                <w:szCs w:val="28"/>
                <w:lang w:val="en-US" w:eastAsia="ja-JP"/>
              </w:rPr>
              <w:t>tender</w:t>
            </w:r>
            <w:r w:rsidRPr="00061B8E">
              <w:rPr>
                <w:rFonts w:eastAsiaTheme="minorEastAsia" w:cs="Calibri"/>
                <w:color w:val="FFFFFF" w:themeColor="background1"/>
                <w:sz w:val="28"/>
                <w:szCs w:val="28"/>
                <w:lang w:val="en-US" w:eastAsia="ja-JP"/>
              </w:rPr>
              <w:t xml:space="preserve">s – use the </w:t>
            </w:r>
            <w:r w:rsidR="00E059AA">
              <w:rPr>
                <w:rFonts w:eastAsiaTheme="minorEastAsia" w:cs="Calibri"/>
                <w:color w:val="FFFFFF" w:themeColor="background1"/>
                <w:sz w:val="28"/>
                <w:szCs w:val="28"/>
                <w:u w:val="single"/>
                <w:lang w:val="en-US" w:eastAsia="ja-JP"/>
              </w:rPr>
              <w:t>Tender</w:t>
            </w:r>
            <w:r w:rsidRPr="00061B8E">
              <w:rPr>
                <w:rFonts w:eastAsiaTheme="minorEastAsia" w:cs="Calibri"/>
                <w:color w:val="FFFFFF" w:themeColor="background1"/>
                <w:sz w:val="28"/>
                <w:szCs w:val="28"/>
                <w:u w:val="single"/>
                <w:lang w:val="en-US" w:eastAsia="ja-JP"/>
              </w:rPr>
              <w:t xml:space="preserve"> Response Document</w:t>
            </w:r>
            <w:r w:rsidRPr="00061B8E">
              <w:rPr>
                <w:rFonts w:eastAsiaTheme="minorEastAsia" w:cs="Calibri"/>
                <w:color w:val="FFFFFF" w:themeColor="background1"/>
                <w:sz w:val="28"/>
                <w:szCs w:val="28"/>
                <w:lang w:val="en-US" w:eastAsia="ja-JP"/>
              </w:rPr>
              <w:t xml:space="preserve"> provided ONLY and return via:</w:t>
            </w:r>
          </w:p>
        </w:tc>
      </w:tr>
      <w:tr w:rsidR="004C6F0F" w:rsidRPr="000A77C6" w14:paraId="698E8B4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Borders>
              <w:top w:val="single" w:sz="4" w:space="0" w:color="419599"/>
              <w:left w:val="single" w:sz="4" w:space="0" w:color="419599"/>
              <w:bottom w:val="single" w:sz="4" w:space="0" w:color="419599"/>
              <w:right w:val="single" w:sz="4" w:space="0" w:color="419599"/>
            </w:tcBorders>
            <w:shd w:val="clear" w:color="auto" w:fill="FFFFFF" w:themeFill="background1"/>
          </w:tcPr>
          <w:p w14:paraId="47D24ADB" w14:textId="2B43B762" w:rsidR="004C6F0F" w:rsidRPr="00633630" w:rsidRDefault="004C6F0F">
            <w:pPr>
              <w:spacing w:line="276" w:lineRule="auto"/>
              <w:rPr>
                <w:rFonts w:eastAsiaTheme="minorEastAsia" w:cs="Calibri"/>
                <w:b w:val="0"/>
                <w:bCs w:val="0"/>
                <w:noProof/>
                <w:color w:val="auto"/>
                <w:sz w:val="24"/>
                <w:szCs w:val="24"/>
                <w:lang w:val="en-US" w:eastAsia="ja-JP"/>
              </w:rPr>
            </w:pPr>
            <w:r w:rsidRPr="00633630">
              <w:rPr>
                <w:rFonts w:cs="Calibri"/>
                <w:sz w:val="24"/>
                <w:szCs w:val="24"/>
              </w:rPr>
              <w:t xml:space="preserve">VIA </w:t>
            </w:r>
            <w:r w:rsidR="00E059AA">
              <w:rPr>
                <w:rFonts w:cs="Calibri"/>
                <w:sz w:val="24"/>
                <w:szCs w:val="24"/>
              </w:rPr>
              <w:t xml:space="preserve">Open </w:t>
            </w:r>
            <w:r w:rsidRPr="00633630">
              <w:rPr>
                <w:rFonts w:cs="Calibri"/>
                <w:sz w:val="24"/>
                <w:szCs w:val="24"/>
              </w:rPr>
              <w:t xml:space="preserve">Procedure on </w:t>
            </w:r>
            <w:hyperlink r:id="rId12" w:history="1">
              <w:r w:rsidRPr="00633630">
                <w:rPr>
                  <w:rStyle w:val="Hyperlink"/>
                  <w:rFonts w:eastAsiaTheme="minorEastAsia" w:cs="Calibri"/>
                  <w:noProof/>
                  <w:sz w:val="24"/>
                  <w:szCs w:val="24"/>
                  <w:lang w:val="en-US" w:eastAsia="ja-JP"/>
                </w:rPr>
                <w:t>www.etenders.gov.ie</w:t>
              </w:r>
            </w:hyperlink>
            <w:r w:rsidRPr="00633630">
              <w:rPr>
                <w:rFonts w:eastAsiaTheme="minorEastAsia" w:cs="Calibri"/>
                <w:noProof/>
                <w:color w:val="0000FF"/>
                <w:sz w:val="24"/>
                <w:szCs w:val="24"/>
                <w:lang w:val="en-US" w:eastAsia="ja-JP"/>
              </w:rPr>
              <w:t xml:space="preserve"> </w:t>
            </w:r>
            <w:r w:rsidRPr="00633630">
              <w:rPr>
                <w:rFonts w:eastAsiaTheme="minorEastAsia" w:cs="Calibri"/>
                <w:noProof/>
                <w:color w:val="auto"/>
                <w:sz w:val="24"/>
                <w:szCs w:val="24"/>
                <w:lang w:val="en-US" w:eastAsia="ja-JP"/>
              </w:rPr>
              <w:t>ONLY</w:t>
            </w:r>
          </w:p>
        </w:tc>
      </w:tr>
    </w:tbl>
    <w:sdt>
      <w:sdtPr>
        <w:rPr>
          <w:rFonts w:ascii="Calibri" w:eastAsia="Calibri" w:hAnsi="Calibri" w:cs="Calibri"/>
          <w:b/>
          <w:bCs/>
          <w:color w:val="275317" w:themeColor="accent6" w:themeShade="80"/>
          <w:sz w:val="22"/>
          <w:szCs w:val="22"/>
          <w:lang w:val="en-GB" w:eastAsia="en-US"/>
        </w:rPr>
        <w:id w:val="-640728822"/>
        <w:docPartObj>
          <w:docPartGallery w:val="Table of Contents"/>
          <w:docPartUnique/>
        </w:docPartObj>
      </w:sdtPr>
      <w:sdtEndPr>
        <w:rPr>
          <w:rFonts w:cs="Arial"/>
          <w:color w:val="000000"/>
        </w:rPr>
      </w:sdtEndPr>
      <w:sdtContent>
        <w:p w14:paraId="7ED7A71E" w14:textId="77777777" w:rsidR="004F195A" w:rsidRDefault="004F195A" w:rsidP="004F195A">
          <w:pPr>
            <w:pStyle w:val="TOCHeading"/>
            <w:rPr>
              <w:rFonts w:ascii="Calibri" w:hAnsi="Calibri" w:cs="Calibri"/>
              <w:b/>
              <w:bCs/>
              <w:color w:val="215E99" w:themeColor="text2" w:themeTint="BF"/>
              <w:lang w:val="en-GB"/>
            </w:rPr>
          </w:pPr>
        </w:p>
        <w:p w14:paraId="704D5454" w14:textId="77777777" w:rsidR="004F195A" w:rsidRDefault="004F195A">
          <w:pPr>
            <w:spacing w:before="0" w:after="160" w:line="278" w:lineRule="auto"/>
            <w:jc w:val="left"/>
            <w:rPr>
              <w:rFonts w:eastAsiaTheme="majorEastAsia" w:cs="Calibri"/>
              <w:b/>
              <w:bCs/>
              <w:color w:val="215E99" w:themeColor="text2" w:themeTint="BF"/>
              <w:sz w:val="32"/>
              <w:szCs w:val="32"/>
              <w:lang w:eastAsia="en-IE"/>
            </w:rPr>
          </w:pPr>
          <w:r>
            <w:rPr>
              <w:rFonts w:cs="Calibri"/>
              <w:b/>
              <w:bCs/>
              <w:color w:val="215E99" w:themeColor="text2" w:themeTint="BF"/>
            </w:rPr>
            <w:br w:type="page"/>
          </w:r>
        </w:p>
        <w:p w14:paraId="4A288282" w14:textId="77777777" w:rsidR="004143C4" w:rsidRDefault="004143C4" w:rsidP="004F195A">
          <w:pPr>
            <w:pStyle w:val="TOCHeading"/>
          </w:pPr>
        </w:p>
        <w:p w14:paraId="13747FC1" w14:textId="3B615872" w:rsidR="00E00DE5" w:rsidRDefault="004C6F0F">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rPr>
              <w:rFonts w:asciiTheme="majorHAnsi" w:eastAsiaTheme="majorEastAsia" w:hAnsiTheme="majorHAnsi" w:cstheme="majorBidi"/>
              <w:color w:val="0F4761" w:themeColor="accent1" w:themeShade="BF"/>
              <w:sz w:val="32"/>
              <w:szCs w:val="32"/>
              <w:lang w:val="en-IE" w:eastAsia="en-IE"/>
            </w:rPr>
            <w:fldChar w:fldCharType="begin"/>
          </w:r>
          <w:r>
            <w:instrText xml:space="preserve"> TOC \o "1-3" \h \z \u </w:instrText>
          </w:r>
          <w:r>
            <w:rPr>
              <w:rFonts w:asciiTheme="majorHAnsi" w:eastAsiaTheme="majorEastAsia" w:hAnsiTheme="majorHAnsi" w:cstheme="majorBidi"/>
              <w:color w:val="0F4761" w:themeColor="accent1" w:themeShade="BF"/>
              <w:sz w:val="32"/>
              <w:szCs w:val="32"/>
              <w:lang w:val="en-IE" w:eastAsia="en-IE"/>
            </w:rPr>
            <w:fldChar w:fldCharType="separate"/>
          </w:r>
          <w:hyperlink w:anchor="_Toc232580217" w:history="1">
            <w:r w:rsidR="00E00DE5" w:rsidRPr="007F76BE">
              <w:rPr>
                <w:rStyle w:val="Hyperlink"/>
                <w:rFonts w:eastAsia="Times New Roman" w:cstheme="majorBidi"/>
                <w:b/>
                <w:noProof/>
              </w:rPr>
              <w:t>Instructions</w:t>
            </w:r>
            <w:r w:rsidR="00E00DE5">
              <w:rPr>
                <w:noProof/>
                <w:webHidden/>
              </w:rPr>
              <w:tab/>
            </w:r>
            <w:r w:rsidR="00E00DE5">
              <w:rPr>
                <w:noProof/>
                <w:webHidden/>
              </w:rPr>
              <w:fldChar w:fldCharType="begin"/>
            </w:r>
            <w:r w:rsidR="00E00DE5">
              <w:rPr>
                <w:noProof/>
                <w:webHidden/>
              </w:rPr>
              <w:instrText xml:space="preserve"> PAGEREF _Toc232580217 \h </w:instrText>
            </w:r>
            <w:r w:rsidR="00E00DE5">
              <w:rPr>
                <w:noProof/>
                <w:webHidden/>
              </w:rPr>
            </w:r>
            <w:r w:rsidR="00E00DE5">
              <w:rPr>
                <w:noProof/>
                <w:webHidden/>
              </w:rPr>
              <w:fldChar w:fldCharType="separate"/>
            </w:r>
            <w:r w:rsidR="00E00DE5">
              <w:rPr>
                <w:noProof/>
                <w:webHidden/>
              </w:rPr>
              <w:t>3</w:t>
            </w:r>
            <w:r w:rsidR="00E00DE5">
              <w:rPr>
                <w:noProof/>
                <w:webHidden/>
              </w:rPr>
              <w:fldChar w:fldCharType="end"/>
            </w:r>
          </w:hyperlink>
        </w:p>
        <w:p w14:paraId="7755C0CA" w14:textId="088F200D" w:rsidR="00E00DE5" w:rsidRDefault="00E00DE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80218" w:history="1">
            <w:r w:rsidRPr="007F76BE">
              <w:rPr>
                <w:rStyle w:val="Hyperlink"/>
                <w:rFonts w:eastAsia="Times New Roman" w:cstheme="majorBidi"/>
                <w:b/>
                <w:noProof/>
              </w:rPr>
              <w:t>Document Scope</w:t>
            </w:r>
            <w:r>
              <w:rPr>
                <w:noProof/>
                <w:webHidden/>
              </w:rPr>
              <w:tab/>
            </w:r>
            <w:r>
              <w:rPr>
                <w:noProof/>
                <w:webHidden/>
              </w:rPr>
              <w:fldChar w:fldCharType="begin"/>
            </w:r>
            <w:r>
              <w:rPr>
                <w:noProof/>
                <w:webHidden/>
              </w:rPr>
              <w:instrText xml:space="preserve"> PAGEREF _Toc232580218 \h </w:instrText>
            </w:r>
            <w:r>
              <w:rPr>
                <w:noProof/>
                <w:webHidden/>
              </w:rPr>
            </w:r>
            <w:r>
              <w:rPr>
                <w:noProof/>
                <w:webHidden/>
              </w:rPr>
              <w:fldChar w:fldCharType="separate"/>
            </w:r>
            <w:r>
              <w:rPr>
                <w:noProof/>
                <w:webHidden/>
              </w:rPr>
              <w:t>3</w:t>
            </w:r>
            <w:r>
              <w:rPr>
                <w:noProof/>
                <w:webHidden/>
              </w:rPr>
              <w:fldChar w:fldCharType="end"/>
            </w:r>
          </w:hyperlink>
        </w:p>
        <w:p w14:paraId="2FD1EFA2" w14:textId="61160CA9" w:rsidR="00E00DE5" w:rsidRDefault="00E00DE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80219" w:history="1">
            <w:r w:rsidRPr="007F76BE">
              <w:rPr>
                <w:rStyle w:val="Hyperlink"/>
                <w:rFonts w:eastAsia="Times New Roman" w:cstheme="majorBidi"/>
                <w:b/>
                <w:noProof/>
              </w:rPr>
              <w:t>CHECKLIST FOR TENDER SUBMISSIONS</w:t>
            </w:r>
            <w:r>
              <w:rPr>
                <w:noProof/>
                <w:webHidden/>
              </w:rPr>
              <w:tab/>
            </w:r>
            <w:r>
              <w:rPr>
                <w:noProof/>
                <w:webHidden/>
              </w:rPr>
              <w:fldChar w:fldCharType="begin"/>
            </w:r>
            <w:r>
              <w:rPr>
                <w:noProof/>
                <w:webHidden/>
              </w:rPr>
              <w:instrText xml:space="preserve"> PAGEREF _Toc232580219 \h </w:instrText>
            </w:r>
            <w:r>
              <w:rPr>
                <w:noProof/>
                <w:webHidden/>
              </w:rPr>
            </w:r>
            <w:r>
              <w:rPr>
                <w:noProof/>
                <w:webHidden/>
              </w:rPr>
              <w:fldChar w:fldCharType="separate"/>
            </w:r>
            <w:r>
              <w:rPr>
                <w:noProof/>
                <w:webHidden/>
              </w:rPr>
              <w:t>4</w:t>
            </w:r>
            <w:r>
              <w:rPr>
                <w:noProof/>
                <w:webHidden/>
              </w:rPr>
              <w:fldChar w:fldCharType="end"/>
            </w:r>
          </w:hyperlink>
        </w:p>
        <w:p w14:paraId="23E2E335" w14:textId="1A517781" w:rsidR="00E00DE5" w:rsidRDefault="00E00DE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80220" w:history="1">
            <w:r w:rsidRPr="007F76BE">
              <w:rPr>
                <w:rStyle w:val="Hyperlink"/>
                <w:rFonts w:eastAsia="Times New Roman" w:cstheme="majorBidi"/>
                <w:b/>
                <w:noProof/>
              </w:rPr>
              <w:t>General Tenderer Information</w:t>
            </w:r>
            <w:r>
              <w:rPr>
                <w:noProof/>
                <w:webHidden/>
              </w:rPr>
              <w:tab/>
            </w:r>
            <w:r>
              <w:rPr>
                <w:noProof/>
                <w:webHidden/>
              </w:rPr>
              <w:fldChar w:fldCharType="begin"/>
            </w:r>
            <w:r>
              <w:rPr>
                <w:noProof/>
                <w:webHidden/>
              </w:rPr>
              <w:instrText xml:space="preserve"> PAGEREF _Toc232580220 \h </w:instrText>
            </w:r>
            <w:r>
              <w:rPr>
                <w:noProof/>
                <w:webHidden/>
              </w:rPr>
            </w:r>
            <w:r>
              <w:rPr>
                <w:noProof/>
                <w:webHidden/>
              </w:rPr>
              <w:fldChar w:fldCharType="separate"/>
            </w:r>
            <w:r>
              <w:rPr>
                <w:noProof/>
                <w:webHidden/>
              </w:rPr>
              <w:t>5</w:t>
            </w:r>
            <w:r>
              <w:rPr>
                <w:noProof/>
                <w:webHidden/>
              </w:rPr>
              <w:fldChar w:fldCharType="end"/>
            </w:r>
          </w:hyperlink>
        </w:p>
        <w:p w14:paraId="52333B6C" w14:textId="4E50F731" w:rsidR="00E00DE5" w:rsidRDefault="00E00DE5">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80221" w:history="1">
            <w:r w:rsidRPr="007F76BE">
              <w:rPr>
                <w:rStyle w:val="Hyperlink"/>
                <w:rFonts w:eastAsia="Aptos"/>
                <w:noProof/>
              </w:rPr>
              <w:t>Qualitative Award Criteria</w:t>
            </w:r>
            <w:r>
              <w:rPr>
                <w:noProof/>
                <w:webHidden/>
              </w:rPr>
              <w:tab/>
            </w:r>
            <w:r>
              <w:rPr>
                <w:noProof/>
                <w:webHidden/>
              </w:rPr>
              <w:fldChar w:fldCharType="begin"/>
            </w:r>
            <w:r>
              <w:rPr>
                <w:noProof/>
                <w:webHidden/>
              </w:rPr>
              <w:instrText xml:space="preserve"> PAGEREF _Toc232580221 \h </w:instrText>
            </w:r>
            <w:r>
              <w:rPr>
                <w:noProof/>
                <w:webHidden/>
              </w:rPr>
            </w:r>
            <w:r>
              <w:rPr>
                <w:noProof/>
                <w:webHidden/>
              </w:rPr>
              <w:fldChar w:fldCharType="separate"/>
            </w:r>
            <w:r>
              <w:rPr>
                <w:noProof/>
                <w:webHidden/>
              </w:rPr>
              <w:t>6</w:t>
            </w:r>
            <w:r>
              <w:rPr>
                <w:noProof/>
                <w:webHidden/>
              </w:rPr>
              <w:fldChar w:fldCharType="end"/>
            </w:r>
          </w:hyperlink>
        </w:p>
        <w:p w14:paraId="127B8FE7" w14:textId="7E159C97" w:rsidR="00E00DE5" w:rsidRDefault="00E00DE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80222" w:history="1">
            <w:r w:rsidRPr="007F76BE">
              <w:rPr>
                <w:rStyle w:val="Hyperlink"/>
                <w:noProof/>
              </w:rPr>
              <w:t>Award Criteria A:</w:t>
            </w:r>
            <w:r>
              <w:rPr>
                <w:noProof/>
                <w:webHidden/>
              </w:rPr>
              <w:tab/>
            </w:r>
            <w:r>
              <w:rPr>
                <w:noProof/>
                <w:webHidden/>
              </w:rPr>
              <w:fldChar w:fldCharType="begin"/>
            </w:r>
            <w:r>
              <w:rPr>
                <w:noProof/>
                <w:webHidden/>
              </w:rPr>
              <w:instrText xml:space="preserve"> PAGEREF _Toc232580222 \h </w:instrText>
            </w:r>
            <w:r>
              <w:rPr>
                <w:noProof/>
                <w:webHidden/>
              </w:rPr>
            </w:r>
            <w:r>
              <w:rPr>
                <w:noProof/>
                <w:webHidden/>
              </w:rPr>
              <w:fldChar w:fldCharType="separate"/>
            </w:r>
            <w:r>
              <w:rPr>
                <w:noProof/>
                <w:webHidden/>
              </w:rPr>
              <w:t>6</w:t>
            </w:r>
            <w:r>
              <w:rPr>
                <w:noProof/>
                <w:webHidden/>
              </w:rPr>
              <w:fldChar w:fldCharType="end"/>
            </w:r>
          </w:hyperlink>
        </w:p>
        <w:p w14:paraId="294C5973" w14:textId="18BC422E" w:rsidR="00E00DE5" w:rsidRDefault="00E00DE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80223" w:history="1">
            <w:r w:rsidRPr="007F76BE">
              <w:rPr>
                <w:rStyle w:val="Hyperlink"/>
                <w:noProof/>
              </w:rPr>
              <w:t>Award Criteria B:</w:t>
            </w:r>
            <w:r>
              <w:rPr>
                <w:noProof/>
                <w:webHidden/>
              </w:rPr>
              <w:tab/>
            </w:r>
            <w:r>
              <w:rPr>
                <w:noProof/>
                <w:webHidden/>
              </w:rPr>
              <w:fldChar w:fldCharType="begin"/>
            </w:r>
            <w:r>
              <w:rPr>
                <w:noProof/>
                <w:webHidden/>
              </w:rPr>
              <w:instrText xml:space="preserve"> PAGEREF _Toc232580223 \h </w:instrText>
            </w:r>
            <w:r>
              <w:rPr>
                <w:noProof/>
                <w:webHidden/>
              </w:rPr>
            </w:r>
            <w:r>
              <w:rPr>
                <w:noProof/>
                <w:webHidden/>
              </w:rPr>
              <w:fldChar w:fldCharType="separate"/>
            </w:r>
            <w:r>
              <w:rPr>
                <w:noProof/>
                <w:webHidden/>
              </w:rPr>
              <w:t>8</w:t>
            </w:r>
            <w:r>
              <w:rPr>
                <w:noProof/>
                <w:webHidden/>
              </w:rPr>
              <w:fldChar w:fldCharType="end"/>
            </w:r>
          </w:hyperlink>
        </w:p>
        <w:p w14:paraId="71106405" w14:textId="033A4B5C" w:rsidR="00E00DE5" w:rsidRDefault="00E00DE5">
          <w:pPr>
            <w:pStyle w:val="TOC2"/>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2580224" w:history="1">
            <w:r w:rsidRPr="007F76BE">
              <w:rPr>
                <w:rStyle w:val="Hyperlink"/>
                <w:noProof/>
              </w:rPr>
              <w:t>Award Criteria C:</w:t>
            </w:r>
            <w:r>
              <w:rPr>
                <w:noProof/>
                <w:webHidden/>
              </w:rPr>
              <w:tab/>
            </w:r>
            <w:r>
              <w:rPr>
                <w:noProof/>
                <w:webHidden/>
              </w:rPr>
              <w:fldChar w:fldCharType="begin"/>
            </w:r>
            <w:r>
              <w:rPr>
                <w:noProof/>
                <w:webHidden/>
              </w:rPr>
              <w:instrText xml:space="preserve"> PAGEREF _Toc232580224 \h </w:instrText>
            </w:r>
            <w:r>
              <w:rPr>
                <w:noProof/>
                <w:webHidden/>
              </w:rPr>
            </w:r>
            <w:r>
              <w:rPr>
                <w:noProof/>
                <w:webHidden/>
              </w:rPr>
              <w:fldChar w:fldCharType="separate"/>
            </w:r>
            <w:r>
              <w:rPr>
                <w:noProof/>
                <w:webHidden/>
              </w:rPr>
              <w:t>10</w:t>
            </w:r>
            <w:r>
              <w:rPr>
                <w:noProof/>
                <w:webHidden/>
              </w:rPr>
              <w:fldChar w:fldCharType="end"/>
            </w:r>
          </w:hyperlink>
        </w:p>
        <w:p w14:paraId="30797657" w14:textId="1CDA0C74" w:rsidR="004C6F0F" w:rsidRDefault="004C6F0F">
          <w:r>
            <w:rPr>
              <w:b/>
              <w:bCs/>
            </w:rPr>
            <w:fldChar w:fldCharType="end"/>
          </w:r>
        </w:p>
      </w:sdtContent>
    </w:sdt>
    <w:p w14:paraId="4D4B5FAB" w14:textId="77777777" w:rsidR="00DD7286" w:rsidRDefault="00DD7286"/>
    <w:p w14:paraId="5D6D3A76" w14:textId="4268A340" w:rsidR="004C6F0F" w:rsidRDefault="004C6F0F">
      <w:pPr>
        <w:spacing w:before="0" w:after="160" w:line="278" w:lineRule="auto"/>
        <w:jc w:val="left"/>
      </w:pPr>
      <w:r>
        <w:br w:type="page"/>
      </w:r>
    </w:p>
    <w:p w14:paraId="733D0657" w14:textId="77777777" w:rsidR="000C3043" w:rsidRPr="00F37E6C" w:rsidRDefault="000C3043" w:rsidP="004143C4">
      <w:pPr>
        <w:keepNext/>
        <w:keepLines/>
        <w:shd w:val="clear" w:color="auto" w:fill="153D63" w:themeFill="text2" w:themeFillTint="E6"/>
        <w:spacing w:before="360" w:after="80" w:line="360" w:lineRule="auto"/>
        <w:outlineLvl w:val="0"/>
        <w:rPr>
          <w:rFonts w:eastAsia="Times New Roman" w:cstheme="majorBidi"/>
          <w:b/>
          <w:color w:val="FFFFFF" w:themeColor="background1"/>
          <w:sz w:val="40"/>
          <w:szCs w:val="40"/>
        </w:rPr>
      </w:pPr>
      <w:bookmarkStart w:id="0" w:name="_Toc203102827"/>
      <w:bookmarkStart w:id="1" w:name="_Toc232580217"/>
      <w:bookmarkStart w:id="2" w:name="_Toc16519396"/>
      <w:bookmarkStart w:id="3" w:name="_Toc202407534"/>
      <w:r w:rsidRPr="00F37E6C">
        <w:rPr>
          <w:rFonts w:eastAsia="Times New Roman" w:cstheme="majorBidi"/>
          <w:b/>
          <w:color w:val="FFFFFF" w:themeColor="background1"/>
          <w:sz w:val="40"/>
          <w:szCs w:val="40"/>
        </w:rPr>
        <w:lastRenderedPageBreak/>
        <w:t>Instructions</w:t>
      </w:r>
      <w:bookmarkEnd w:id="0"/>
      <w:bookmarkEnd w:id="1"/>
      <w:r w:rsidRPr="00F37E6C">
        <w:rPr>
          <w:rFonts w:eastAsia="Times New Roman" w:cstheme="majorBidi"/>
          <w:b/>
          <w:color w:val="FFFFFF" w:themeColor="background1"/>
          <w:sz w:val="40"/>
          <w:szCs w:val="40"/>
        </w:rPr>
        <w:t xml:space="preserve"> </w:t>
      </w:r>
      <w:bookmarkEnd w:id="2"/>
      <w:bookmarkEnd w:id="3"/>
    </w:p>
    <w:p w14:paraId="0729309E" w14:textId="77777777" w:rsidR="000C3043" w:rsidRPr="000C3043" w:rsidRDefault="000C3043" w:rsidP="000C3043">
      <w:pPr>
        <w:spacing w:before="0" w:after="0" w:line="360" w:lineRule="auto"/>
        <w:rPr>
          <w:rFonts w:eastAsia="Aptos" w:cs="Calibri"/>
        </w:rPr>
      </w:pPr>
      <w:r w:rsidRPr="000C3043">
        <w:rPr>
          <w:rFonts w:eastAsia="Aptos" w:cs="Calibri"/>
        </w:rPr>
        <w:t xml:space="preserve">Please complete the TRD per instructions and format provided. </w:t>
      </w:r>
    </w:p>
    <w:p w14:paraId="0E9D8884" w14:textId="77777777" w:rsidR="00FA127F" w:rsidRPr="00FA127F" w:rsidRDefault="00FA127F" w:rsidP="00FA127F">
      <w:pPr>
        <w:spacing w:before="0" w:after="0" w:line="360" w:lineRule="auto"/>
        <w:rPr>
          <w:rFonts w:eastAsia="Aptos" w:cs="Calibri"/>
        </w:rPr>
      </w:pPr>
      <w:r w:rsidRPr="00FA127F">
        <w:rPr>
          <w:rFonts w:eastAsia="Aptos" w:cs="Calibri"/>
        </w:rPr>
        <w:t>Tenderers MUST provide a full response in each area to demonstrate that they have read and understood the requirements and have formulated their response accordingly. Tenderers should also pay careful attention to the font size requirements and maximum response lengths specified within the relevant sections. Responses must adhere to the structure and lengths outlined in this document. During the evaluation process, evaluators will not consider content that exceeds the stated response limits.</w:t>
      </w:r>
    </w:p>
    <w:p w14:paraId="0AE9FA9B" w14:textId="77777777" w:rsidR="00FA127F" w:rsidRPr="00FA127F" w:rsidRDefault="00FA127F" w:rsidP="00FA127F">
      <w:pPr>
        <w:spacing w:before="0" w:after="0" w:line="360" w:lineRule="auto"/>
        <w:rPr>
          <w:rFonts w:eastAsia="Aptos" w:cs="Calibri"/>
        </w:rPr>
      </w:pPr>
      <w:r w:rsidRPr="00FA127F">
        <w:rPr>
          <w:rFonts w:eastAsia="Aptos" w:cs="Calibri"/>
        </w:rPr>
        <w:t>Tenderers must not alter the Tender Response Document template. Compliance with the required structure will be assessed as part of the tender review. Tenderers should only append documents that are specifically requested within the tender documentation. Any additional supporting material that has not been requested may be disregarded and will not be evaluated.</w:t>
      </w:r>
    </w:p>
    <w:p w14:paraId="221D6EA6" w14:textId="77777777" w:rsidR="00FA127F" w:rsidRPr="00FA127F" w:rsidRDefault="00FA127F" w:rsidP="00FA127F">
      <w:pPr>
        <w:spacing w:before="0" w:after="0" w:line="360" w:lineRule="auto"/>
        <w:rPr>
          <w:rFonts w:eastAsia="Aptos" w:cs="Calibri"/>
        </w:rPr>
      </w:pPr>
      <w:r w:rsidRPr="00FA127F">
        <w:rPr>
          <w:rFonts w:eastAsia="Aptos" w:cs="Calibri"/>
        </w:rPr>
        <w:t>Diagrams may be used to illustrate responses. Where diagrams are inserted, Tenderers are responsible for ensuring that any text remains clear and legible. Tenderers are encouraged to focus on the quality and relevance of their responses rather than the volume of information provided.</w:t>
      </w:r>
    </w:p>
    <w:p w14:paraId="563E0603" w14:textId="0FAA9031" w:rsidR="000C3043" w:rsidRPr="000C3043" w:rsidRDefault="00FA127F" w:rsidP="00FA127F">
      <w:pPr>
        <w:spacing w:before="0" w:after="0" w:line="360" w:lineRule="auto"/>
        <w:rPr>
          <w:rFonts w:eastAsia="Aptos" w:cs="Calibri"/>
        </w:rPr>
      </w:pPr>
      <w:r w:rsidRPr="00FA127F">
        <w:rPr>
          <w:rFonts w:eastAsia="Aptos" w:cs="Calibri"/>
        </w:rPr>
        <w:t>Responses will be evaluated by the Evaluation Team in accordance with the methodology set out in the Instructions to Tenderers.</w:t>
      </w:r>
    </w:p>
    <w:p w14:paraId="247994C8" w14:textId="77777777" w:rsidR="000C3043" w:rsidRPr="00F37E6C" w:rsidRDefault="000C3043" w:rsidP="004143C4">
      <w:pPr>
        <w:keepNext/>
        <w:keepLines/>
        <w:shd w:val="clear" w:color="auto" w:fill="153D63" w:themeFill="text2" w:themeFillTint="E6"/>
        <w:spacing w:before="360" w:after="80" w:line="360" w:lineRule="auto"/>
        <w:outlineLvl w:val="0"/>
        <w:rPr>
          <w:rFonts w:eastAsia="Times New Roman" w:cstheme="majorBidi"/>
          <w:b/>
          <w:color w:val="FFFFFF" w:themeColor="background1"/>
          <w:sz w:val="40"/>
          <w:szCs w:val="40"/>
        </w:rPr>
      </w:pPr>
      <w:bookmarkStart w:id="4" w:name="_Toc50034283"/>
      <w:bookmarkStart w:id="5" w:name="_Toc202407535"/>
      <w:bookmarkStart w:id="6" w:name="_Toc203102828"/>
      <w:bookmarkStart w:id="7" w:name="_Toc232580218"/>
      <w:r w:rsidRPr="00F37E6C">
        <w:rPr>
          <w:rFonts w:eastAsia="Times New Roman" w:cstheme="majorBidi"/>
          <w:b/>
          <w:color w:val="FFFFFF" w:themeColor="background1"/>
          <w:sz w:val="40"/>
          <w:szCs w:val="40"/>
        </w:rPr>
        <w:t>Document Scope</w:t>
      </w:r>
      <w:bookmarkEnd w:id="4"/>
      <w:bookmarkEnd w:id="5"/>
      <w:bookmarkEnd w:id="6"/>
      <w:bookmarkEnd w:id="7"/>
      <w:r w:rsidRPr="00F37E6C">
        <w:rPr>
          <w:rFonts w:eastAsia="Times New Roman" w:cstheme="majorBidi"/>
          <w:b/>
          <w:color w:val="FFFFFF" w:themeColor="background1"/>
          <w:sz w:val="40"/>
          <w:szCs w:val="40"/>
        </w:rPr>
        <w:t xml:space="preserve"> </w:t>
      </w:r>
    </w:p>
    <w:p w14:paraId="674D8183" w14:textId="22E24237" w:rsidR="000C3043" w:rsidRDefault="000C3043" w:rsidP="000C3043">
      <w:pPr>
        <w:spacing w:before="100" w:after="100" w:afterAutospacing="1" w:line="360" w:lineRule="auto"/>
        <w:rPr>
          <w:rFonts w:eastAsia="Times New Roman" w:cs="Calibri"/>
        </w:rPr>
      </w:pPr>
      <w:r w:rsidRPr="000C3043">
        <w:rPr>
          <w:rFonts w:eastAsia="Times New Roman" w:cs="Calibri"/>
        </w:rPr>
        <w:t xml:space="preserve">Tenderers must </w:t>
      </w:r>
      <w:r w:rsidR="00552339">
        <w:rPr>
          <w:rFonts w:eastAsia="Times New Roman" w:cs="Calibri"/>
        </w:rPr>
        <w:t>note that a</w:t>
      </w:r>
      <w:r w:rsidRPr="000C3043">
        <w:rPr>
          <w:rFonts w:eastAsia="Times New Roman" w:cs="Calibri"/>
        </w:rPr>
        <w:t xml:space="preserve"> mere affirmative statement by the Tenderer that it can/will do so or a reiteration of the </w:t>
      </w:r>
      <w:r w:rsidR="00552339">
        <w:rPr>
          <w:rFonts w:eastAsia="Times New Roman" w:cs="Calibri"/>
        </w:rPr>
        <w:t>Award Criteria</w:t>
      </w:r>
      <w:r w:rsidRPr="000C3043">
        <w:rPr>
          <w:rFonts w:eastAsia="Times New Roman" w:cs="Calibri"/>
        </w:rPr>
        <w:t xml:space="preserve"> is NOT sufficient in this regard. </w:t>
      </w:r>
    </w:p>
    <w:p w14:paraId="5059AF44" w14:textId="1BA593BB" w:rsidR="00552339" w:rsidRDefault="00552339">
      <w:pPr>
        <w:spacing w:before="0" w:after="160" w:line="278" w:lineRule="auto"/>
        <w:jc w:val="left"/>
        <w:rPr>
          <w:rFonts w:eastAsia="Times New Roman" w:cs="Calibri"/>
        </w:rPr>
      </w:pPr>
      <w:r>
        <w:rPr>
          <w:rFonts w:eastAsia="Times New Roman" w:cs="Calibri"/>
        </w:rPr>
        <w:br w:type="page"/>
      </w:r>
    </w:p>
    <w:p w14:paraId="60CF337E" w14:textId="36A9E0E6" w:rsidR="00552339" w:rsidRPr="00F37E6C" w:rsidRDefault="00552339" w:rsidP="004143C4">
      <w:pPr>
        <w:keepNext/>
        <w:keepLines/>
        <w:shd w:val="clear" w:color="auto" w:fill="153D63" w:themeFill="text2" w:themeFillTint="E6"/>
        <w:spacing w:before="360" w:after="80" w:line="360" w:lineRule="auto"/>
        <w:outlineLvl w:val="0"/>
        <w:rPr>
          <w:rFonts w:eastAsia="Times New Roman" w:cstheme="majorBidi"/>
          <w:b/>
          <w:color w:val="FFFFFF" w:themeColor="background1"/>
          <w:sz w:val="40"/>
          <w:szCs w:val="40"/>
        </w:rPr>
      </w:pPr>
      <w:bookmarkStart w:id="8" w:name="_Toc232580219"/>
      <w:r w:rsidRPr="00F37E6C">
        <w:rPr>
          <w:rFonts w:eastAsia="Times New Roman" w:cstheme="majorBidi"/>
          <w:b/>
          <w:color w:val="FFFFFF" w:themeColor="background1"/>
          <w:sz w:val="40"/>
          <w:szCs w:val="40"/>
        </w:rPr>
        <w:lastRenderedPageBreak/>
        <w:t>CHECKLIST FOR TENDER SUBMISSIONS</w:t>
      </w:r>
      <w:bookmarkEnd w:id="8"/>
      <w:r w:rsidRPr="00F37E6C">
        <w:rPr>
          <w:rFonts w:eastAsia="Times New Roman" w:cstheme="majorBidi"/>
          <w:b/>
          <w:color w:val="FFFFFF" w:themeColor="background1"/>
          <w:sz w:val="40"/>
          <w:szCs w:val="40"/>
        </w:rPr>
        <w:t xml:space="preserve"> </w:t>
      </w:r>
    </w:p>
    <w:p w14:paraId="07F75E0A" w14:textId="77777777" w:rsidR="00552339" w:rsidRPr="00552339" w:rsidRDefault="00552339" w:rsidP="00552339">
      <w:pPr>
        <w:spacing w:before="0" w:after="0" w:line="360" w:lineRule="auto"/>
        <w:rPr>
          <w:rFonts w:eastAsia="Aptos" w:cs="Calibri"/>
          <w:szCs w:val="24"/>
        </w:rPr>
      </w:pPr>
    </w:p>
    <w:p w14:paraId="37DF6360" w14:textId="7062953A" w:rsidR="00552339" w:rsidRPr="00552339" w:rsidRDefault="00552339" w:rsidP="00552339">
      <w:pPr>
        <w:spacing w:before="0" w:after="0" w:line="360" w:lineRule="auto"/>
        <w:rPr>
          <w:rFonts w:eastAsia="Aptos" w:cs="Calibri"/>
          <w:szCs w:val="24"/>
        </w:rPr>
      </w:pPr>
      <w:r w:rsidRPr="00552339">
        <w:rPr>
          <w:rFonts w:eastAsia="Aptos" w:cs="Calibri"/>
          <w:szCs w:val="24"/>
        </w:rPr>
        <w:t xml:space="preserve">Tenderers are advised to ensure their </w:t>
      </w:r>
      <w:r w:rsidR="005A21EF">
        <w:rPr>
          <w:rFonts w:eastAsia="Aptos" w:cs="Calibri"/>
          <w:szCs w:val="24"/>
        </w:rPr>
        <w:t xml:space="preserve">Full Submission </w:t>
      </w:r>
      <w:r w:rsidRPr="00552339">
        <w:rPr>
          <w:rFonts w:eastAsia="Aptos" w:cs="Calibri"/>
          <w:szCs w:val="24"/>
        </w:rPr>
        <w:t xml:space="preserve">response includes </w:t>
      </w:r>
      <w:proofErr w:type="gramStart"/>
      <w:r w:rsidRPr="00552339">
        <w:rPr>
          <w:rFonts w:eastAsia="Aptos" w:cs="Calibri"/>
          <w:szCs w:val="24"/>
        </w:rPr>
        <w:t>all of</w:t>
      </w:r>
      <w:proofErr w:type="gramEnd"/>
      <w:r w:rsidRPr="00552339">
        <w:rPr>
          <w:rFonts w:eastAsia="Aptos" w:cs="Calibri"/>
          <w:szCs w:val="24"/>
        </w:rPr>
        <w:t xml:space="preserve"> the </w:t>
      </w:r>
      <w:r w:rsidR="00D22254" w:rsidRPr="00552339">
        <w:rPr>
          <w:rFonts w:eastAsia="Aptos" w:cs="Calibri"/>
          <w:szCs w:val="24"/>
        </w:rPr>
        <w:t>following</w:t>
      </w:r>
      <w:r w:rsidR="00D22254">
        <w:rPr>
          <w:rFonts w:eastAsia="Aptos" w:cs="Calibri"/>
          <w:szCs w:val="24"/>
        </w:rPr>
        <w:t>: *</w:t>
      </w:r>
    </w:p>
    <w:p w14:paraId="0FF42721" w14:textId="77777777" w:rsidR="00552339" w:rsidRPr="00552339" w:rsidRDefault="00552339" w:rsidP="00552339">
      <w:pPr>
        <w:spacing w:before="0" w:after="0" w:line="360" w:lineRule="auto"/>
        <w:rPr>
          <w:rFonts w:eastAsia="Aptos"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792"/>
        <w:gridCol w:w="1224"/>
      </w:tblGrid>
      <w:tr w:rsidR="00552339" w:rsidRPr="004143C4" w14:paraId="7819941B" w14:textId="77777777" w:rsidTr="004143C4">
        <w:tc>
          <w:tcPr>
            <w:tcW w:w="4321" w:type="pct"/>
            <w:shd w:val="clear" w:color="auto" w:fill="153D63" w:themeFill="text2" w:themeFillTint="E6"/>
          </w:tcPr>
          <w:p w14:paraId="248DDAE2" w14:textId="77777777" w:rsidR="00552339" w:rsidRPr="004143C4" w:rsidRDefault="00552339" w:rsidP="00552339">
            <w:pPr>
              <w:spacing w:before="0" w:after="0" w:line="360" w:lineRule="auto"/>
              <w:rPr>
                <w:rFonts w:eastAsia="Aptos" w:cs="Calibri"/>
                <w:b/>
                <w:color w:val="FFFFFF" w:themeColor="background1"/>
                <w:sz w:val="28"/>
                <w:szCs w:val="32"/>
              </w:rPr>
            </w:pPr>
            <w:r w:rsidRPr="004143C4">
              <w:rPr>
                <w:rFonts w:eastAsia="Aptos" w:cs="Calibri"/>
                <w:b/>
                <w:color w:val="FFFFFF" w:themeColor="background1"/>
                <w:sz w:val="28"/>
                <w:szCs w:val="32"/>
              </w:rPr>
              <w:t>Document Title</w:t>
            </w:r>
          </w:p>
        </w:tc>
        <w:tc>
          <w:tcPr>
            <w:tcW w:w="679" w:type="pct"/>
            <w:shd w:val="clear" w:color="auto" w:fill="153D63" w:themeFill="text2" w:themeFillTint="E6"/>
          </w:tcPr>
          <w:p w14:paraId="7112C4EC" w14:textId="77777777" w:rsidR="00552339" w:rsidRPr="004143C4" w:rsidRDefault="00552339" w:rsidP="00552339">
            <w:pPr>
              <w:spacing w:before="0" w:after="0" w:line="360" w:lineRule="auto"/>
              <w:jc w:val="center"/>
              <w:rPr>
                <w:rFonts w:eastAsia="Aptos" w:cs="Calibri"/>
                <w:b/>
                <w:color w:val="FFFFFF" w:themeColor="background1"/>
                <w:sz w:val="28"/>
                <w:szCs w:val="32"/>
              </w:rPr>
            </w:pPr>
            <w:r w:rsidRPr="004143C4">
              <w:rPr>
                <w:rFonts w:eastAsia="Aptos" w:cs="Calibri"/>
                <w:b/>
                <w:color w:val="FFFFFF" w:themeColor="background1"/>
                <w:sz w:val="28"/>
                <w:szCs w:val="32"/>
              </w:rPr>
              <w:t>Tick list</w:t>
            </w:r>
          </w:p>
        </w:tc>
      </w:tr>
      <w:tr w:rsidR="00552339" w:rsidRPr="00552339" w14:paraId="11288B0B" w14:textId="77777777" w:rsidTr="00D22254">
        <w:tc>
          <w:tcPr>
            <w:tcW w:w="4321" w:type="pct"/>
          </w:tcPr>
          <w:p w14:paraId="0853D21D" w14:textId="77777777" w:rsidR="00552339" w:rsidRPr="00552339" w:rsidRDefault="00552339" w:rsidP="00552339">
            <w:pPr>
              <w:spacing w:before="0" w:after="0" w:line="360" w:lineRule="auto"/>
              <w:rPr>
                <w:rFonts w:eastAsia="Aptos" w:cs="Calibri"/>
                <w:szCs w:val="24"/>
              </w:rPr>
            </w:pPr>
            <w:r w:rsidRPr="00552339">
              <w:rPr>
                <w:rFonts w:eastAsia="Aptos" w:cs="Calibri"/>
                <w:szCs w:val="24"/>
              </w:rPr>
              <w:t>TENDER RESPONSE DOCUMENT (TRD)</w:t>
            </w:r>
          </w:p>
        </w:tc>
        <w:sdt>
          <w:sdtPr>
            <w:rPr>
              <w:rFonts w:eastAsia="Aptos" w:cs="Calibri"/>
              <w:b/>
              <w:color w:val="1F3864"/>
              <w:szCs w:val="24"/>
            </w:rPr>
            <w:id w:val="-1027860817"/>
            <w14:checkbox>
              <w14:checked w14:val="0"/>
              <w14:checkedState w14:val="2612" w14:font="MS Gothic"/>
              <w14:uncheckedState w14:val="2610" w14:font="MS Gothic"/>
            </w14:checkbox>
          </w:sdtPr>
          <w:sdtEndPr/>
          <w:sdtContent>
            <w:tc>
              <w:tcPr>
                <w:tcW w:w="679" w:type="pct"/>
              </w:tcPr>
              <w:p w14:paraId="12B05138" w14:textId="7AF92E38" w:rsidR="00552339" w:rsidRPr="00552339" w:rsidRDefault="00F37E6C" w:rsidP="00552339">
                <w:pPr>
                  <w:spacing w:before="0" w:after="0" w:line="360" w:lineRule="auto"/>
                  <w:jc w:val="center"/>
                  <w:rPr>
                    <w:rFonts w:eastAsia="Aptos" w:cs="Calibri"/>
                    <w:b/>
                    <w:color w:val="1F3864"/>
                    <w:szCs w:val="24"/>
                  </w:rPr>
                </w:pPr>
                <w:r>
                  <w:rPr>
                    <w:rFonts w:ascii="MS Gothic" w:eastAsia="MS Gothic" w:hAnsi="MS Gothic" w:cs="Calibri" w:hint="eastAsia"/>
                    <w:b/>
                    <w:color w:val="1F3864"/>
                    <w:szCs w:val="24"/>
                  </w:rPr>
                  <w:t>☐</w:t>
                </w:r>
              </w:p>
            </w:tc>
          </w:sdtContent>
        </w:sdt>
      </w:tr>
      <w:tr w:rsidR="00552339" w:rsidRPr="00205597" w14:paraId="0586ED94" w14:textId="77777777" w:rsidTr="00D22254">
        <w:trPr>
          <w:trHeight w:val="403"/>
        </w:trPr>
        <w:tc>
          <w:tcPr>
            <w:tcW w:w="4321" w:type="pct"/>
          </w:tcPr>
          <w:p w14:paraId="493F0FC5" w14:textId="5CB9E09E" w:rsidR="00552339" w:rsidRPr="00205597" w:rsidRDefault="00F53A1E" w:rsidP="00552339">
            <w:pPr>
              <w:spacing w:before="0" w:after="0" w:line="360" w:lineRule="auto"/>
              <w:rPr>
                <w:rFonts w:eastAsia="Aptos" w:cs="Calibri"/>
                <w:szCs w:val="24"/>
                <w:lang w:val="fr-FR"/>
              </w:rPr>
            </w:pPr>
            <w:r w:rsidRPr="00205597">
              <w:rPr>
                <w:rFonts w:eastAsia="Aptos" w:cs="Calibri"/>
                <w:szCs w:val="24"/>
                <w:lang w:val="fr-FR"/>
              </w:rPr>
              <w:t xml:space="preserve">SUITABILITY ASSESMENT QUESTIONNAIRE (QC2-Part 2) </w:t>
            </w:r>
          </w:p>
        </w:tc>
        <w:sdt>
          <w:sdtPr>
            <w:rPr>
              <w:rFonts w:eastAsia="Aptos" w:cs="Calibri"/>
              <w:b/>
              <w:color w:val="1F3864"/>
              <w:szCs w:val="24"/>
            </w:rPr>
            <w:id w:val="-395043522"/>
            <w14:checkbox>
              <w14:checked w14:val="0"/>
              <w14:checkedState w14:val="2612" w14:font="MS Gothic"/>
              <w14:uncheckedState w14:val="2610" w14:font="MS Gothic"/>
            </w14:checkbox>
          </w:sdtPr>
          <w:sdtEndPr/>
          <w:sdtContent>
            <w:tc>
              <w:tcPr>
                <w:tcW w:w="679" w:type="pct"/>
              </w:tcPr>
              <w:p w14:paraId="134CD4A8" w14:textId="0EF1361A" w:rsidR="00552339" w:rsidRPr="00205597" w:rsidRDefault="00F37E6C" w:rsidP="00552339">
                <w:pPr>
                  <w:spacing w:before="0" w:after="0" w:line="360" w:lineRule="auto"/>
                  <w:jc w:val="center"/>
                  <w:rPr>
                    <w:rFonts w:eastAsia="Aptos" w:cs="Calibri"/>
                    <w:b/>
                    <w:color w:val="1F3864"/>
                    <w:szCs w:val="24"/>
                    <w:lang w:val="fr-FR"/>
                  </w:rPr>
                </w:pPr>
                <w:r>
                  <w:rPr>
                    <w:rFonts w:ascii="MS Gothic" w:eastAsia="MS Gothic" w:hAnsi="MS Gothic" w:cs="Calibri" w:hint="eastAsia"/>
                    <w:b/>
                    <w:color w:val="1F3864"/>
                    <w:szCs w:val="24"/>
                  </w:rPr>
                  <w:t>☐</w:t>
                </w:r>
              </w:p>
            </w:tc>
          </w:sdtContent>
        </w:sdt>
      </w:tr>
      <w:tr w:rsidR="00552339" w:rsidRPr="00552339" w14:paraId="528D2AAC" w14:textId="77777777" w:rsidTr="00D22254">
        <w:tc>
          <w:tcPr>
            <w:tcW w:w="4321" w:type="pct"/>
          </w:tcPr>
          <w:p w14:paraId="2454F141" w14:textId="03C38E23" w:rsidR="00552339" w:rsidRPr="00552339" w:rsidRDefault="00C520F4" w:rsidP="00552339">
            <w:pPr>
              <w:spacing w:before="0" w:after="0" w:line="360" w:lineRule="auto"/>
              <w:rPr>
                <w:rFonts w:eastAsia="Aptos" w:cs="Calibri"/>
                <w:szCs w:val="24"/>
              </w:rPr>
            </w:pPr>
            <w:r>
              <w:rPr>
                <w:rFonts w:eastAsia="Aptos" w:cs="Calibri"/>
                <w:szCs w:val="24"/>
              </w:rPr>
              <w:t xml:space="preserve">APPENDIX A, B1, B3 </w:t>
            </w:r>
          </w:p>
        </w:tc>
        <w:sdt>
          <w:sdtPr>
            <w:rPr>
              <w:rFonts w:eastAsia="Aptos" w:cs="Calibri"/>
              <w:b/>
              <w:color w:val="1F3864"/>
              <w:szCs w:val="24"/>
            </w:rPr>
            <w:id w:val="864028634"/>
            <w14:checkbox>
              <w14:checked w14:val="0"/>
              <w14:checkedState w14:val="2612" w14:font="MS Gothic"/>
              <w14:uncheckedState w14:val="2610" w14:font="MS Gothic"/>
            </w14:checkbox>
          </w:sdtPr>
          <w:sdtEndPr/>
          <w:sdtContent>
            <w:tc>
              <w:tcPr>
                <w:tcW w:w="679" w:type="pct"/>
              </w:tcPr>
              <w:p w14:paraId="69B7FDB6" w14:textId="77777777" w:rsidR="00552339" w:rsidRPr="00552339" w:rsidRDefault="00552339" w:rsidP="00552339">
                <w:pPr>
                  <w:spacing w:before="0" w:after="0" w:line="360" w:lineRule="auto"/>
                  <w:jc w:val="center"/>
                  <w:rPr>
                    <w:rFonts w:eastAsia="Aptos" w:cs="Calibri"/>
                    <w:b/>
                    <w:color w:val="1F3864"/>
                    <w:szCs w:val="24"/>
                  </w:rPr>
                </w:pPr>
                <w:r w:rsidRPr="00552339">
                  <w:rPr>
                    <w:rFonts w:ascii="Segoe UI Symbol" w:eastAsia="Aptos" w:hAnsi="Segoe UI Symbol" w:cs="Segoe UI Symbol"/>
                    <w:b/>
                    <w:color w:val="1F3864"/>
                    <w:szCs w:val="24"/>
                  </w:rPr>
                  <w:t>☐</w:t>
                </w:r>
              </w:p>
            </w:tc>
          </w:sdtContent>
        </w:sdt>
      </w:tr>
      <w:tr w:rsidR="00552339" w:rsidRPr="00552339" w14:paraId="4C01CBA1" w14:textId="77777777" w:rsidTr="00D22254">
        <w:trPr>
          <w:trHeight w:val="67"/>
        </w:trPr>
        <w:tc>
          <w:tcPr>
            <w:tcW w:w="4321" w:type="pct"/>
          </w:tcPr>
          <w:p w14:paraId="0CAAF67C" w14:textId="2996D588" w:rsidR="00552339" w:rsidRPr="00552339" w:rsidRDefault="00C520F4" w:rsidP="00552339">
            <w:pPr>
              <w:spacing w:before="0" w:after="0" w:line="360" w:lineRule="auto"/>
              <w:rPr>
                <w:rFonts w:eastAsia="Aptos" w:cs="Calibri"/>
                <w:szCs w:val="24"/>
              </w:rPr>
            </w:pPr>
            <w:r>
              <w:rPr>
                <w:rFonts w:eastAsia="Aptos" w:cs="Calibri"/>
                <w:szCs w:val="24"/>
              </w:rPr>
              <w:t>FORM OF TENDER &amp; SCHE</w:t>
            </w:r>
            <w:r w:rsidR="005A21EF">
              <w:rPr>
                <w:rFonts w:eastAsia="Aptos" w:cs="Calibri"/>
                <w:szCs w:val="24"/>
              </w:rPr>
              <w:t>DULE</w:t>
            </w:r>
          </w:p>
        </w:tc>
        <w:sdt>
          <w:sdtPr>
            <w:rPr>
              <w:rFonts w:eastAsia="Aptos" w:cs="Calibri"/>
              <w:b/>
              <w:color w:val="1F3864"/>
              <w:szCs w:val="24"/>
            </w:rPr>
            <w:id w:val="-1299920950"/>
            <w14:checkbox>
              <w14:checked w14:val="0"/>
              <w14:checkedState w14:val="2612" w14:font="MS Gothic"/>
              <w14:uncheckedState w14:val="2610" w14:font="MS Gothic"/>
            </w14:checkbox>
          </w:sdtPr>
          <w:sdtEndPr/>
          <w:sdtContent>
            <w:tc>
              <w:tcPr>
                <w:tcW w:w="679" w:type="pct"/>
              </w:tcPr>
              <w:p w14:paraId="15BE990A" w14:textId="7415DCB5" w:rsidR="00552339" w:rsidRPr="00552339" w:rsidRDefault="00F37E6C" w:rsidP="00552339">
                <w:pPr>
                  <w:spacing w:before="0" w:after="0" w:line="360" w:lineRule="auto"/>
                  <w:jc w:val="center"/>
                  <w:rPr>
                    <w:rFonts w:eastAsia="Aptos" w:cs="Calibri"/>
                    <w:b/>
                    <w:szCs w:val="24"/>
                  </w:rPr>
                </w:pPr>
                <w:r>
                  <w:rPr>
                    <w:rFonts w:ascii="MS Gothic" w:eastAsia="MS Gothic" w:hAnsi="MS Gothic" w:cs="Calibri" w:hint="eastAsia"/>
                    <w:b/>
                    <w:color w:val="1F3864"/>
                    <w:szCs w:val="24"/>
                  </w:rPr>
                  <w:t>☐</w:t>
                </w:r>
              </w:p>
            </w:tc>
          </w:sdtContent>
        </w:sdt>
      </w:tr>
      <w:tr w:rsidR="00552339" w:rsidRPr="00552339" w14:paraId="58380421" w14:textId="77777777" w:rsidTr="00D22254">
        <w:trPr>
          <w:trHeight w:val="67"/>
        </w:trPr>
        <w:tc>
          <w:tcPr>
            <w:tcW w:w="4321" w:type="pct"/>
          </w:tcPr>
          <w:p w14:paraId="4E537BF9" w14:textId="51DB8F6B" w:rsidR="00552339" w:rsidRPr="00552339" w:rsidRDefault="00D22254" w:rsidP="00552339">
            <w:pPr>
              <w:spacing w:before="0" w:after="0" w:line="360" w:lineRule="auto"/>
              <w:rPr>
                <w:rFonts w:eastAsia="Aptos" w:cs="Calibri"/>
                <w:szCs w:val="24"/>
              </w:rPr>
            </w:pPr>
            <w:r>
              <w:rPr>
                <w:rFonts w:eastAsia="Aptos" w:cs="Calibri"/>
                <w:szCs w:val="24"/>
              </w:rPr>
              <w:t xml:space="preserve">A confirmation that you have read and agree to the terms in the COE Pillar 2 Contract. </w:t>
            </w:r>
          </w:p>
        </w:tc>
        <w:sdt>
          <w:sdtPr>
            <w:rPr>
              <w:rFonts w:eastAsia="Aptos" w:cs="Calibri"/>
              <w:b/>
              <w:color w:val="1F3864"/>
              <w:szCs w:val="24"/>
            </w:rPr>
            <w:id w:val="601228752"/>
            <w14:checkbox>
              <w14:checked w14:val="0"/>
              <w14:checkedState w14:val="2612" w14:font="MS Gothic"/>
              <w14:uncheckedState w14:val="2610" w14:font="MS Gothic"/>
            </w14:checkbox>
          </w:sdtPr>
          <w:sdtEndPr/>
          <w:sdtContent>
            <w:tc>
              <w:tcPr>
                <w:tcW w:w="679" w:type="pct"/>
              </w:tcPr>
              <w:p w14:paraId="73C7EF66" w14:textId="77777777" w:rsidR="00552339" w:rsidRPr="00552339" w:rsidRDefault="00552339" w:rsidP="00552339">
                <w:pPr>
                  <w:spacing w:before="0" w:after="0" w:line="360" w:lineRule="auto"/>
                  <w:jc w:val="center"/>
                  <w:rPr>
                    <w:rFonts w:eastAsia="Aptos" w:cs="Calibri"/>
                    <w:b/>
                    <w:color w:val="1F3864"/>
                    <w:szCs w:val="24"/>
                  </w:rPr>
                </w:pPr>
                <w:r w:rsidRPr="00552339">
                  <w:rPr>
                    <w:rFonts w:ascii="Segoe UI Symbol" w:eastAsia="Aptos" w:hAnsi="Segoe UI Symbol" w:cs="Segoe UI Symbol"/>
                    <w:b/>
                    <w:color w:val="1F3864"/>
                    <w:szCs w:val="24"/>
                  </w:rPr>
                  <w:t>☐</w:t>
                </w:r>
              </w:p>
            </w:tc>
          </w:sdtContent>
        </w:sdt>
      </w:tr>
    </w:tbl>
    <w:p w14:paraId="78034B5D" w14:textId="77777777" w:rsidR="00552339" w:rsidRPr="00552339" w:rsidRDefault="00552339" w:rsidP="00552339">
      <w:pPr>
        <w:spacing w:before="0" w:after="0" w:line="360" w:lineRule="auto"/>
        <w:rPr>
          <w:rFonts w:eastAsia="Aptos" w:cs="Calibri"/>
          <w:szCs w:val="24"/>
        </w:rPr>
      </w:pPr>
    </w:p>
    <w:p w14:paraId="316F25C6" w14:textId="31D59C07" w:rsidR="00552339" w:rsidRPr="00552339" w:rsidRDefault="00552339" w:rsidP="00552339">
      <w:pPr>
        <w:spacing w:before="0" w:after="0" w:line="360" w:lineRule="auto"/>
        <w:rPr>
          <w:rFonts w:eastAsia="Aptos" w:cs="Calibri"/>
          <w:i/>
          <w:szCs w:val="24"/>
        </w:rPr>
      </w:pPr>
      <w:r w:rsidRPr="00552339">
        <w:rPr>
          <w:rFonts w:eastAsia="Aptos" w:cs="Calibri"/>
          <w:i/>
          <w:szCs w:val="24"/>
        </w:rPr>
        <w:t xml:space="preserve">This checklist has been provided for guidance purposes only and the Contracting Authority accepts no responsibility for omissions of any description.  Tenderers are advised to read the </w:t>
      </w:r>
      <w:r w:rsidR="00D22254">
        <w:rPr>
          <w:rFonts w:eastAsia="Aptos" w:cs="Calibri"/>
          <w:i/>
          <w:szCs w:val="24"/>
        </w:rPr>
        <w:t>IT</w:t>
      </w:r>
      <w:r w:rsidRPr="00552339">
        <w:rPr>
          <w:rFonts w:eastAsia="Aptos" w:cs="Calibri"/>
          <w:i/>
          <w:szCs w:val="24"/>
        </w:rPr>
        <w:t>T in its entirety to provide their compliant response.</w:t>
      </w:r>
    </w:p>
    <w:p w14:paraId="1008E17E" w14:textId="77777777" w:rsidR="00552339" w:rsidRPr="00552339" w:rsidRDefault="00552339" w:rsidP="00552339">
      <w:pPr>
        <w:spacing w:before="0" w:after="0" w:line="360" w:lineRule="auto"/>
        <w:rPr>
          <w:rFonts w:eastAsia="Aptos" w:cs="Calibri"/>
          <w:szCs w:val="24"/>
        </w:rPr>
      </w:pPr>
    </w:p>
    <w:p w14:paraId="3FBF59F8" w14:textId="77777777" w:rsidR="00552339" w:rsidRPr="00552339" w:rsidRDefault="00552339" w:rsidP="00552339">
      <w:pPr>
        <w:spacing w:before="0" w:after="0" w:line="360" w:lineRule="auto"/>
        <w:rPr>
          <w:rFonts w:eastAsia="Aptos" w:cs="Calibri"/>
          <w:szCs w:val="24"/>
        </w:rPr>
      </w:pPr>
    </w:p>
    <w:p w14:paraId="2AEB459A" w14:textId="77777777" w:rsidR="00552339" w:rsidRPr="00552339" w:rsidRDefault="00552339" w:rsidP="00552339">
      <w:pPr>
        <w:spacing w:before="0" w:after="160" w:line="278" w:lineRule="auto"/>
        <w:jc w:val="left"/>
        <w:rPr>
          <w:rFonts w:eastAsia="Aptos" w:cs="Calibri"/>
          <w:szCs w:val="24"/>
        </w:rPr>
      </w:pPr>
      <w:r w:rsidRPr="00552339">
        <w:rPr>
          <w:rFonts w:eastAsia="Aptos" w:cs="Calibri"/>
          <w:szCs w:val="24"/>
        </w:rPr>
        <w:br w:type="page"/>
      </w:r>
    </w:p>
    <w:p w14:paraId="1ED9FBDD" w14:textId="46FDE2DA" w:rsidR="00552339" w:rsidRPr="00F37E6C" w:rsidRDefault="00552339" w:rsidP="004143C4">
      <w:pPr>
        <w:keepNext/>
        <w:keepLines/>
        <w:shd w:val="clear" w:color="auto" w:fill="153D63" w:themeFill="text2" w:themeFillTint="E6"/>
        <w:spacing w:before="360" w:after="80" w:line="360" w:lineRule="auto"/>
        <w:outlineLvl w:val="0"/>
        <w:rPr>
          <w:rFonts w:eastAsia="Times New Roman" w:cstheme="majorBidi"/>
          <w:b/>
          <w:color w:val="FFFFFF" w:themeColor="background1"/>
          <w:sz w:val="40"/>
          <w:szCs w:val="40"/>
        </w:rPr>
      </w:pPr>
      <w:bookmarkStart w:id="9" w:name="_Toc16519397"/>
      <w:bookmarkStart w:id="10" w:name="_Toc202407537"/>
      <w:bookmarkStart w:id="11" w:name="_Toc203102830"/>
      <w:bookmarkStart w:id="12" w:name="_Toc232580220"/>
      <w:r w:rsidRPr="00F37E6C">
        <w:rPr>
          <w:rFonts w:eastAsia="Times New Roman" w:cstheme="majorBidi"/>
          <w:b/>
          <w:color w:val="FFFFFF" w:themeColor="background1"/>
          <w:sz w:val="40"/>
          <w:szCs w:val="40"/>
        </w:rPr>
        <w:lastRenderedPageBreak/>
        <w:t xml:space="preserve">General </w:t>
      </w:r>
      <w:r w:rsidR="009511C3" w:rsidRPr="00F37E6C">
        <w:rPr>
          <w:rFonts w:eastAsia="Times New Roman" w:cstheme="majorBidi"/>
          <w:b/>
          <w:color w:val="FFFFFF" w:themeColor="background1"/>
          <w:sz w:val="40"/>
          <w:szCs w:val="40"/>
        </w:rPr>
        <w:t xml:space="preserve">Tenderer </w:t>
      </w:r>
      <w:r w:rsidRPr="00F37E6C">
        <w:rPr>
          <w:rFonts w:eastAsia="Times New Roman" w:cstheme="majorBidi"/>
          <w:b/>
          <w:color w:val="FFFFFF" w:themeColor="background1"/>
          <w:sz w:val="40"/>
          <w:szCs w:val="40"/>
        </w:rPr>
        <w:t>Information</w:t>
      </w:r>
      <w:bookmarkEnd w:id="9"/>
      <w:bookmarkEnd w:id="10"/>
      <w:bookmarkEnd w:id="11"/>
      <w:bookmarkEnd w:id="12"/>
    </w:p>
    <w:p w14:paraId="2BA01BBD" w14:textId="77777777" w:rsidR="00552339" w:rsidRPr="00552339" w:rsidRDefault="00552339" w:rsidP="00552339">
      <w:pPr>
        <w:spacing w:before="0" w:after="0" w:line="360" w:lineRule="auto"/>
        <w:rPr>
          <w:rFonts w:eastAsia="Aptos" w:cs="Calibri"/>
          <w:szCs w:val="24"/>
        </w:rPr>
      </w:pPr>
      <w:r w:rsidRPr="00552339">
        <w:rPr>
          <w:rFonts w:eastAsia="Aptos" w:cs="Calibri"/>
        </w:rPr>
        <w:t>Please complete the information requested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3"/>
        <w:gridCol w:w="3003"/>
        <w:gridCol w:w="3004"/>
      </w:tblGrid>
      <w:tr w:rsidR="00F37E6C" w:rsidRPr="00F37E6C" w14:paraId="2A87059F" w14:textId="77777777" w:rsidTr="004143C4">
        <w:tc>
          <w:tcPr>
            <w:tcW w:w="9010" w:type="dxa"/>
            <w:gridSpan w:val="3"/>
            <w:shd w:val="clear" w:color="auto" w:fill="153D63" w:themeFill="text2" w:themeFillTint="E6"/>
          </w:tcPr>
          <w:p w14:paraId="3854DBF5" w14:textId="77777777" w:rsidR="00552339" w:rsidRPr="00F37E6C" w:rsidRDefault="00552339" w:rsidP="00552339">
            <w:pPr>
              <w:spacing w:before="0" w:after="0" w:line="360" w:lineRule="auto"/>
              <w:rPr>
                <w:rFonts w:eastAsia="Aptos" w:cs="Calibri"/>
                <w:b/>
                <w:color w:val="FFFFFF" w:themeColor="background1"/>
                <w:sz w:val="32"/>
                <w:szCs w:val="32"/>
                <w:u w:val="single"/>
              </w:rPr>
            </w:pPr>
            <w:r w:rsidRPr="00F37E6C">
              <w:rPr>
                <w:rFonts w:eastAsia="Aptos" w:cs="Calibri"/>
                <w:b/>
                <w:color w:val="FFFFFF" w:themeColor="background1"/>
                <w:sz w:val="32"/>
                <w:szCs w:val="32"/>
                <w:u w:val="single"/>
              </w:rPr>
              <w:t>Details of Tenderer (Prime contractor if part of a consortium)</w:t>
            </w:r>
          </w:p>
        </w:tc>
      </w:tr>
      <w:tr w:rsidR="00552339" w:rsidRPr="00552339" w14:paraId="1863F3DA" w14:textId="77777777">
        <w:tc>
          <w:tcPr>
            <w:tcW w:w="3003" w:type="dxa"/>
          </w:tcPr>
          <w:p w14:paraId="18EF6068" w14:textId="77777777" w:rsidR="00552339" w:rsidRPr="00552339" w:rsidRDefault="00552339" w:rsidP="00552339">
            <w:pPr>
              <w:spacing w:before="0" w:after="0" w:line="360" w:lineRule="auto"/>
              <w:rPr>
                <w:rFonts w:eastAsia="Aptos" w:cs="Calibri"/>
                <w:b/>
              </w:rPr>
            </w:pPr>
            <w:r w:rsidRPr="00552339">
              <w:rPr>
                <w:rFonts w:eastAsia="Aptos" w:cs="Calibri"/>
                <w:b/>
              </w:rPr>
              <w:t>Organisation Name:</w:t>
            </w:r>
          </w:p>
        </w:tc>
        <w:tc>
          <w:tcPr>
            <w:tcW w:w="6007" w:type="dxa"/>
            <w:gridSpan w:val="2"/>
          </w:tcPr>
          <w:p w14:paraId="32523FBD" w14:textId="77777777" w:rsidR="00552339" w:rsidRPr="00552339" w:rsidRDefault="00552339" w:rsidP="00552339">
            <w:pPr>
              <w:spacing w:before="0" w:after="0" w:line="360" w:lineRule="auto"/>
              <w:rPr>
                <w:rFonts w:eastAsia="Aptos" w:cs="Calibri"/>
                <w:b/>
              </w:rPr>
            </w:pPr>
          </w:p>
        </w:tc>
      </w:tr>
      <w:tr w:rsidR="00552339" w:rsidRPr="00552339" w14:paraId="01BDEE49" w14:textId="77777777">
        <w:tc>
          <w:tcPr>
            <w:tcW w:w="3003" w:type="dxa"/>
          </w:tcPr>
          <w:p w14:paraId="4D8EC2E5" w14:textId="77777777" w:rsidR="00552339" w:rsidRPr="00552339" w:rsidRDefault="00552339" w:rsidP="00552339">
            <w:pPr>
              <w:spacing w:before="0" w:after="0" w:line="360" w:lineRule="auto"/>
              <w:rPr>
                <w:rFonts w:eastAsia="Aptos" w:cs="Calibri"/>
                <w:b/>
              </w:rPr>
            </w:pPr>
            <w:r w:rsidRPr="00552339">
              <w:rPr>
                <w:rFonts w:eastAsia="Aptos" w:cs="Calibri"/>
                <w:b/>
              </w:rPr>
              <w:t>Contact Person:</w:t>
            </w:r>
          </w:p>
        </w:tc>
        <w:tc>
          <w:tcPr>
            <w:tcW w:w="6007" w:type="dxa"/>
            <w:gridSpan w:val="2"/>
          </w:tcPr>
          <w:p w14:paraId="78D796B7" w14:textId="77777777" w:rsidR="00552339" w:rsidRPr="00552339" w:rsidRDefault="00552339" w:rsidP="00552339">
            <w:pPr>
              <w:spacing w:before="0" w:after="0" w:line="360" w:lineRule="auto"/>
              <w:rPr>
                <w:rFonts w:eastAsia="Aptos" w:cs="Calibri"/>
                <w:b/>
              </w:rPr>
            </w:pPr>
          </w:p>
        </w:tc>
      </w:tr>
      <w:tr w:rsidR="00552339" w:rsidRPr="00552339" w14:paraId="6D0E13B8" w14:textId="77777777">
        <w:tc>
          <w:tcPr>
            <w:tcW w:w="3003" w:type="dxa"/>
          </w:tcPr>
          <w:p w14:paraId="6E6B071C"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Position: </w:t>
            </w:r>
          </w:p>
        </w:tc>
        <w:tc>
          <w:tcPr>
            <w:tcW w:w="6007" w:type="dxa"/>
            <w:gridSpan w:val="2"/>
          </w:tcPr>
          <w:p w14:paraId="1AFCBDE7" w14:textId="77777777" w:rsidR="00552339" w:rsidRPr="00552339" w:rsidRDefault="00552339" w:rsidP="00552339">
            <w:pPr>
              <w:spacing w:before="0" w:after="0" w:line="360" w:lineRule="auto"/>
              <w:rPr>
                <w:rFonts w:eastAsia="Aptos" w:cs="Calibri"/>
                <w:b/>
              </w:rPr>
            </w:pPr>
          </w:p>
        </w:tc>
      </w:tr>
      <w:tr w:rsidR="00552339" w:rsidRPr="00552339" w14:paraId="5B12EC1B" w14:textId="77777777">
        <w:tc>
          <w:tcPr>
            <w:tcW w:w="3003" w:type="dxa"/>
          </w:tcPr>
          <w:p w14:paraId="50175AA7"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Address: </w:t>
            </w:r>
          </w:p>
        </w:tc>
        <w:tc>
          <w:tcPr>
            <w:tcW w:w="6007" w:type="dxa"/>
            <w:gridSpan w:val="2"/>
          </w:tcPr>
          <w:p w14:paraId="2AFD8638" w14:textId="77777777" w:rsidR="00552339" w:rsidRPr="00552339" w:rsidRDefault="00552339" w:rsidP="00552339">
            <w:pPr>
              <w:spacing w:before="0" w:after="0" w:line="360" w:lineRule="auto"/>
              <w:rPr>
                <w:rFonts w:eastAsia="Aptos" w:cs="Calibri"/>
                <w:b/>
              </w:rPr>
            </w:pPr>
          </w:p>
        </w:tc>
      </w:tr>
      <w:tr w:rsidR="00552339" w:rsidRPr="00552339" w14:paraId="41814051" w14:textId="77777777">
        <w:tc>
          <w:tcPr>
            <w:tcW w:w="3003" w:type="dxa"/>
          </w:tcPr>
          <w:p w14:paraId="7FF8B8DF" w14:textId="77777777" w:rsidR="00552339" w:rsidRPr="00552339" w:rsidRDefault="00552339" w:rsidP="00552339">
            <w:pPr>
              <w:spacing w:before="0" w:after="0" w:line="360" w:lineRule="auto"/>
              <w:rPr>
                <w:rFonts w:eastAsia="Aptos" w:cs="Calibri"/>
                <w:b/>
              </w:rPr>
            </w:pPr>
            <w:r w:rsidRPr="00552339">
              <w:rPr>
                <w:rFonts w:eastAsia="Aptos" w:cs="Calibri"/>
                <w:b/>
              </w:rPr>
              <w:t>Phone:</w:t>
            </w:r>
          </w:p>
        </w:tc>
        <w:tc>
          <w:tcPr>
            <w:tcW w:w="6007" w:type="dxa"/>
            <w:gridSpan w:val="2"/>
          </w:tcPr>
          <w:p w14:paraId="03D946E4" w14:textId="77777777" w:rsidR="00552339" w:rsidRPr="00552339" w:rsidRDefault="00552339" w:rsidP="00552339">
            <w:pPr>
              <w:spacing w:before="0" w:after="0" w:line="360" w:lineRule="auto"/>
              <w:rPr>
                <w:rFonts w:eastAsia="Aptos" w:cs="Calibri"/>
                <w:b/>
              </w:rPr>
            </w:pPr>
          </w:p>
        </w:tc>
      </w:tr>
      <w:tr w:rsidR="00552339" w:rsidRPr="00552339" w14:paraId="1DE888AF" w14:textId="77777777">
        <w:tc>
          <w:tcPr>
            <w:tcW w:w="3003" w:type="dxa"/>
          </w:tcPr>
          <w:p w14:paraId="168D32B4"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Email: </w:t>
            </w:r>
          </w:p>
        </w:tc>
        <w:tc>
          <w:tcPr>
            <w:tcW w:w="6007" w:type="dxa"/>
            <w:gridSpan w:val="2"/>
          </w:tcPr>
          <w:p w14:paraId="41DEDD9C" w14:textId="77777777" w:rsidR="00552339" w:rsidRPr="00552339" w:rsidRDefault="00552339" w:rsidP="00552339">
            <w:pPr>
              <w:spacing w:before="0" w:after="0" w:line="360" w:lineRule="auto"/>
              <w:rPr>
                <w:rFonts w:eastAsia="Aptos" w:cs="Calibri"/>
                <w:b/>
              </w:rPr>
            </w:pPr>
          </w:p>
        </w:tc>
      </w:tr>
      <w:tr w:rsidR="00552339" w:rsidRPr="00552339" w14:paraId="7F00C34C" w14:textId="77777777">
        <w:tc>
          <w:tcPr>
            <w:tcW w:w="3003" w:type="dxa"/>
          </w:tcPr>
          <w:p w14:paraId="7CD06156"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Website: </w:t>
            </w:r>
          </w:p>
        </w:tc>
        <w:tc>
          <w:tcPr>
            <w:tcW w:w="6007" w:type="dxa"/>
            <w:gridSpan w:val="2"/>
          </w:tcPr>
          <w:p w14:paraId="6133102F" w14:textId="77777777" w:rsidR="00552339" w:rsidRPr="00552339" w:rsidRDefault="00552339" w:rsidP="00552339">
            <w:pPr>
              <w:spacing w:before="0" w:after="0" w:line="360" w:lineRule="auto"/>
              <w:rPr>
                <w:rFonts w:eastAsia="Aptos" w:cs="Calibri"/>
                <w:b/>
              </w:rPr>
            </w:pPr>
          </w:p>
        </w:tc>
      </w:tr>
      <w:tr w:rsidR="00552339" w:rsidRPr="00552339" w14:paraId="6CA77AD7" w14:textId="77777777">
        <w:tc>
          <w:tcPr>
            <w:tcW w:w="3003" w:type="dxa"/>
          </w:tcPr>
          <w:p w14:paraId="5B512DD9" w14:textId="77777777" w:rsidR="00552339" w:rsidRPr="00552339" w:rsidRDefault="00552339" w:rsidP="00552339">
            <w:pPr>
              <w:spacing w:before="0" w:after="0" w:line="360" w:lineRule="auto"/>
              <w:rPr>
                <w:rFonts w:eastAsia="Aptos" w:cs="Calibri"/>
                <w:b/>
              </w:rPr>
            </w:pPr>
            <w:r w:rsidRPr="00552339">
              <w:rPr>
                <w:rFonts w:eastAsia="Aptos" w:cs="Calibri"/>
                <w:b/>
              </w:rPr>
              <w:t>Date of Establishment, if applicable</w:t>
            </w:r>
          </w:p>
        </w:tc>
        <w:tc>
          <w:tcPr>
            <w:tcW w:w="6007" w:type="dxa"/>
            <w:gridSpan w:val="2"/>
          </w:tcPr>
          <w:p w14:paraId="5458C5C2" w14:textId="77777777" w:rsidR="00552339" w:rsidRPr="00552339" w:rsidRDefault="00552339" w:rsidP="00552339">
            <w:pPr>
              <w:spacing w:before="0" w:after="0" w:line="360" w:lineRule="auto"/>
              <w:rPr>
                <w:rFonts w:eastAsia="Aptos" w:cs="Calibri"/>
                <w:b/>
              </w:rPr>
            </w:pPr>
          </w:p>
        </w:tc>
      </w:tr>
      <w:tr w:rsidR="00552339" w:rsidRPr="00552339" w14:paraId="78497F6F" w14:textId="77777777">
        <w:tc>
          <w:tcPr>
            <w:tcW w:w="3003" w:type="dxa"/>
          </w:tcPr>
          <w:p w14:paraId="7020825D" w14:textId="77777777" w:rsidR="00552339" w:rsidRPr="00552339" w:rsidRDefault="00552339" w:rsidP="00552339">
            <w:pPr>
              <w:spacing w:before="0" w:after="0" w:line="360" w:lineRule="auto"/>
              <w:rPr>
                <w:rFonts w:eastAsia="Aptos" w:cs="Calibri"/>
              </w:rPr>
            </w:pPr>
            <w:r w:rsidRPr="00552339">
              <w:rPr>
                <w:rFonts w:eastAsia="Aptos" w:cs="Calibri"/>
                <w:b/>
              </w:rPr>
              <w:t>Legal Structure – partnership, limited company, etc.</w:t>
            </w:r>
          </w:p>
        </w:tc>
        <w:tc>
          <w:tcPr>
            <w:tcW w:w="6007" w:type="dxa"/>
            <w:gridSpan w:val="2"/>
          </w:tcPr>
          <w:p w14:paraId="2A361828" w14:textId="77777777" w:rsidR="00552339" w:rsidRPr="00552339" w:rsidRDefault="00552339" w:rsidP="00552339">
            <w:pPr>
              <w:spacing w:before="0" w:after="0" w:line="360" w:lineRule="auto"/>
              <w:rPr>
                <w:rFonts w:eastAsia="Aptos" w:cs="Calibri"/>
              </w:rPr>
            </w:pPr>
          </w:p>
        </w:tc>
      </w:tr>
      <w:tr w:rsidR="00552339" w:rsidRPr="00552339" w14:paraId="4EE48F2C" w14:textId="77777777">
        <w:tc>
          <w:tcPr>
            <w:tcW w:w="9010" w:type="dxa"/>
            <w:gridSpan w:val="3"/>
            <w:vAlign w:val="center"/>
          </w:tcPr>
          <w:p w14:paraId="36AABB69" w14:textId="77777777" w:rsidR="00552339" w:rsidRPr="00552339" w:rsidRDefault="00552339" w:rsidP="00552339">
            <w:pPr>
              <w:spacing w:before="0" w:after="0" w:line="360" w:lineRule="auto"/>
              <w:rPr>
                <w:rFonts w:eastAsia="Aptos" w:cs="Calibri"/>
                <w:b/>
              </w:rPr>
            </w:pPr>
            <w:r w:rsidRPr="00552339">
              <w:rPr>
                <w:rFonts w:eastAsia="Aptos" w:cs="Calibri"/>
                <w:b/>
              </w:rPr>
              <w:t xml:space="preserve">Details of any sub-contractors or consortium members: </w:t>
            </w:r>
          </w:p>
        </w:tc>
      </w:tr>
      <w:tr w:rsidR="00552339" w:rsidRPr="00552339" w14:paraId="3D58AE9E" w14:textId="77777777">
        <w:tc>
          <w:tcPr>
            <w:tcW w:w="3003" w:type="dxa"/>
            <w:vAlign w:val="center"/>
          </w:tcPr>
          <w:p w14:paraId="315577A2" w14:textId="77777777" w:rsidR="00552339" w:rsidRPr="00552339" w:rsidRDefault="00552339" w:rsidP="00552339">
            <w:pPr>
              <w:spacing w:before="0" w:after="0" w:line="360" w:lineRule="auto"/>
              <w:rPr>
                <w:rFonts w:eastAsia="Aptos" w:cs="Calibri"/>
              </w:rPr>
            </w:pPr>
            <w:r w:rsidRPr="00552339">
              <w:rPr>
                <w:rFonts w:eastAsia="Aptos" w:cs="Calibri"/>
              </w:rPr>
              <w:t>Name</w:t>
            </w:r>
          </w:p>
        </w:tc>
        <w:tc>
          <w:tcPr>
            <w:tcW w:w="3003" w:type="dxa"/>
            <w:vAlign w:val="center"/>
          </w:tcPr>
          <w:p w14:paraId="36DB43DD" w14:textId="77777777" w:rsidR="00552339" w:rsidRPr="00552339" w:rsidRDefault="00552339" w:rsidP="00552339">
            <w:pPr>
              <w:spacing w:before="0" w:after="0" w:line="360" w:lineRule="auto"/>
              <w:rPr>
                <w:rFonts w:eastAsia="Aptos" w:cs="Calibri"/>
              </w:rPr>
            </w:pPr>
            <w:r w:rsidRPr="00552339">
              <w:rPr>
                <w:rFonts w:eastAsia="Aptos" w:cs="Calibri"/>
              </w:rPr>
              <w:t>Proposed Role in Delivery of the Contract</w:t>
            </w:r>
          </w:p>
        </w:tc>
        <w:tc>
          <w:tcPr>
            <w:tcW w:w="3004" w:type="dxa"/>
            <w:vAlign w:val="center"/>
          </w:tcPr>
          <w:p w14:paraId="14C7501A" w14:textId="77777777" w:rsidR="00552339" w:rsidRPr="00552339" w:rsidRDefault="00552339" w:rsidP="00552339">
            <w:pPr>
              <w:spacing w:before="0" w:after="0" w:line="360" w:lineRule="auto"/>
              <w:rPr>
                <w:rFonts w:eastAsia="Aptos" w:cs="Calibri"/>
              </w:rPr>
            </w:pPr>
            <w:r w:rsidRPr="00552339">
              <w:rPr>
                <w:rFonts w:eastAsia="Aptos" w:cs="Calibri"/>
              </w:rPr>
              <w:t xml:space="preserve">Confirmation relevant information is provided for each party (i.e. </w:t>
            </w:r>
            <w:proofErr w:type="spellStart"/>
            <w:r w:rsidRPr="00552339">
              <w:rPr>
                <w:rFonts w:eastAsia="Aptos" w:cs="Calibri"/>
              </w:rPr>
              <w:t>eESPD</w:t>
            </w:r>
            <w:proofErr w:type="spellEnd"/>
            <w:r w:rsidRPr="00552339">
              <w:rPr>
                <w:rFonts w:eastAsia="Aptos" w:cs="Calibri"/>
              </w:rPr>
              <w:t xml:space="preserve">, financial, or other selection criterion where applicable)  </w:t>
            </w:r>
          </w:p>
        </w:tc>
      </w:tr>
      <w:tr w:rsidR="00552339" w:rsidRPr="00552339" w14:paraId="0CED1B6B" w14:textId="77777777">
        <w:tc>
          <w:tcPr>
            <w:tcW w:w="3003" w:type="dxa"/>
            <w:vAlign w:val="center"/>
          </w:tcPr>
          <w:p w14:paraId="0E2FAD95" w14:textId="77777777" w:rsidR="00552339" w:rsidRPr="00552339" w:rsidRDefault="00552339" w:rsidP="00552339">
            <w:pPr>
              <w:spacing w:before="0" w:after="0" w:line="360" w:lineRule="auto"/>
              <w:rPr>
                <w:rFonts w:eastAsia="Aptos" w:cs="Calibri"/>
              </w:rPr>
            </w:pPr>
          </w:p>
        </w:tc>
        <w:tc>
          <w:tcPr>
            <w:tcW w:w="3003" w:type="dxa"/>
            <w:vAlign w:val="center"/>
          </w:tcPr>
          <w:p w14:paraId="5622D9DC" w14:textId="77777777" w:rsidR="00552339" w:rsidRPr="00552339" w:rsidRDefault="00552339" w:rsidP="00552339">
            <w:pPr>
              <w:spacing w:before="0" w:after="0" w:line="360" w:lineRule="auto"/>
              <w:rPr>
                <w:rFonts w:eastAsia="Aptos" w:cs="Calibri"/>
              </w:rPr>
            </w:pPr>
          </w:p>
        </w:tc>
        <w:tc>
          <w:tcPr>
            <w:tcW w:w="3004" w:type="dxa"/>
            <w:vAlign w:val="center"/>
          </w:tcPr>
          <w:p w14:paraId="120CB79F" w14:textId="77777777" w:rsidR="00552339" w:rsidRPr="00552339" w:rsidRDefault="00552339" w:rsidP="00552339">
            <w:pPr>
              <w:spacing w:before="0" w:after="0" w:line="360" w:lineRule="auto"/>
              <w:rPr>
                <w:rFonts w:eastAsia="Aptos" w:cs="Calibri"/>
              </w:rPr>
            </w:pPr>
          </w:p>
        </w:tc>
      </w:tr>
      <w:tr w:rsidR="00552339" w:rsidRPr="00552339" w14:paraId="5AF7395A" w14:textId="77777777">
        <w:tc>
          <w:tcPr>
            <w:tcW w:w="3003" w:type="dxa"/>
            <w:vAlign w:val="center"/>
          </w:tcPr>
          <w:p w14:paraId="7F418460" w14:textId="77777777" w:rsidR="00552339" w:rsidRPr="00552339" w:rsidRDefault="00552339" w:rsidP="00552339">
            <w:pPr>
              <w:spacing w:before="0" w:after="0" w:line="360" w:lineRule="auto"/>
              <w:rPr>
                <w:rFonts w:eastAsia="Aptos" w:cs="Calibri"/>
              </w:rPr>
            </w:pPr>
          </w:p>
        </w:tc>
        <w:tc>
          <w:tcPr>
            <w:tcW w:w="3003" w:type="dxa"/>
            <w:vAlign w:val="center"/>
          </w:tcPr>
          <w:p w14:paraId="0F805309" w14:textId="77777777" w:rsidR="00552339" w:rsidRPr="00552339" w:rsidRDefault="00552339" w:rsidP="00552339">
            <w:pPr>
              <w:spacing w:before="0" w:after="0" w:line="360" w:lineRule="auto"/>
              <w:rPr>
                <w:rFonts w:eastAsia="Aptos" w:cs="Calibri"/>
              </w:rPr>
            </w:pPr>
          </w:p>
        </w:tc>
        <w:tc>
          <w:tcPr>
            <w:tcW w:w="3004" w:type="dxa"/>
            <w:vAlign w:val="center"/>
          </w:tcPr>
          <w:p w14:paraId="48FE32FF" w14:textId="77777777" w:rsidR="00552339" w:rsidRPr="00552339" w:rsidRDefault="00552339" w:rsidP="00552339">
            <w:pPr>
              <w:spacing w:before="0" w:after="0" w:line="360" w:lineRule="auto"/>
              <w:rPr>
                <w:rFonts w:eastAsia="Aptos" w:cs="Calibri"/>
              </w:rPr>
            </w:pPr>
          </w:p>
        </w:tc>
      </w:tr>
      <w:tr w:rsidR="00552339" w:rsidRPr="00552339" w14:paraId="758583C3" w14:textId="77777777">
        <w:tc>
          <w:tcPr>
            <w:tcW w:w="3003" w:type="dxa"/>
            <w:vAlign w:val="center"/>
          </w:tcPr>
          <w:p w14:paraId="59600DEE" w14:textId="77777777" w:rsidR="00552339" w:rsidRPr="00552339" w:rsidRDefault="00552339" w:rsidP="00552339">
            <w:pPr>
              <w:spacing w:before="0" w:after="0" w:line="360" w:lineRule="auto"/>
              <w:rPr>
                <w:rFonts w:eastAsia="Aptos" w:cs="Calibri"/>
              </w:rPr>
            </w:pPr>
          </w:p>
        </w:tc>
        <w:tc>
          <w:tcPr>
            <w:tcW w:w="3003" w:type="dxa"/>
            <w:vAlign w:val="center"/>
          </w:tcPr>
          <w:p w14:paraId="5503544D" w14:textId="77777777" w:rsidR="00552339" w:rsidRPr="00552339" w:rsidRDefault="00552339" w:rsidP="00552339">
            <w:pPr>
              <w:spacing w:before="0" w:after="0" w:line="360" w:lineRule="auto"/>
              <w:rPr>
                <w:rFonts w:eastAsia="Aptos" w:cs="Calibri"/>
              </w:rPr>
            </w:pPr>
          </w:p>
        </w:tc>
        <w:tc>
          <w:tcPr>
            <w:tcW w:w="3004" w:type="dxa"/>
            <w:vAlign w:val="center"/>
          </w:tcPr>
          <w:p w14:paraId="7BC5FCF0" w14:textId="77777777" w:rsidR="00552339" w:rsidRPr="00552339" w:rsidRDefault="00552339" w:rsidP="00552339">
            <w:pPr>
              <w:spacing w:before="0" w:after="0" w:line="360" w:lineRule="auto"/>
              <w:rPr>
                <w:rFonts w:eastAsia="Aptos" w:cs="Calibri"/>
              </w:rPr>
            </w:pPr>
          </w:p>
        </w:tc>
      </w:tr>
    </w:tbl>
    <w:p w14:paraId="1E1CC45B" w14:textId="77777777" w:rsidR="00552339" w:rsidRPr="00552339" w:rsidRDefault="00552339" w:rsidP="00552339">
      <w:pPr>
        <w:spacing w:before="0" w:after="0" w:line="360" w:lineRule="auto"/>
        <w:rPr>
          <w:rFonts w:eastAsia="Aptos" w:cs="Calibri"/>
          <w:szCs w:val="24"/>
        </w:rPr>
      </w:pPr>
    </w:p>
    <w:p w14:paraId="50A59BEB" w14:textId="77777777" w:rsidR="00552339" w:rsidRPr="00552339" w:rsidRDefault="00552339" w:rsidP="00552339">
      <w:pPr>
        <w:spacing w:before="0" w:after="0" w:line="360" w:lineRule="auto"/>
        <w:rPr>
          <w:rFonts w:eastAsia="Aptos" w:cs="Calibri"/>
          <w:szCs w:val="24"/>
        </w:rPr>
      </w:pPr>
    </w:p>
    <w:p w14:paraId="7C5B5D6F" w14:textId="77777777" w:rsidR="00552339" w:rsidRPr="00552339" w:rsidRDefault="00552339" w:rsidP="00552339">
      <w:pPr>
        <w:spacing w:before="0" w:after="0" w:line="360" w:lineRule="auto"/>
        <w:rPr>
          <w:rFonts w:eastAsia="Aptos" w:cs="Calibri"/>
          <w:szCs w:val="24"/>
        </w:rPr>
      </w:pPr>
    </w:p>
    <w:p w14:paraId="581C6E13" w14:textId="77777777" w:rsidR="00552339" w:rsidRPr="00552339" w:rsidRDefault="00552339" w:rsidP="00552339">
      <w:pPr>
        <w:spacing w:before="0" w:after="0" w:line="360" w:lineRule="auto"/>
        <w:rPr>
          <w:rFonts w:eastAsia="Aptos" w:cs="Calibri"/>
          <w:szCs w:val="24"/>
        </w:rPr>
      </w:pPr>
    </w:p>
    <w:p w14:paraId="55B7A764" w14:textId="77777777" w:rsidR="00552339" w:rsidRPr="00552339" w:rsidRDefault="00552339" w:rsidP="00552339">
      <w:pPr>
        <w:spacing w:before="0" w:after="160" w:line="278" w:lineRule="auto"/>
        <w:jc w:val="left"/>
        <w:rPr>
          <w:rFonts w:eastAsia="Aptos" w:cs="Calibri"/>
          <w:szCs w:val="24"/>
        </w:rPr>
      </w:pPr>
      <w:r w:rsidRPr="00552339">
        <w:rPr>
          <w:rFonts w:eastAsia="Aptos" w:cs="Calibri"/>
          <w:szCs w:val="24"/>
        </w:rPr>
        <w:br w:type="page"/>
      </w:r>
    </w:p>
    <w:p w14:paraId="7802396B" w14:textId="6D0DD545" w:rsidR="00D73737" w:rsidRPr="004143C4" w:rsidRDefault="00D73737" w:rsidP="004143C4">
      <w:pPr>
        <w:pStyle w:val="Heading1"/>
        <w:shd w:val="clear" w:color="auto" w:fill="153D63" w:themeFill="text2" w:themeFillTint="E6"/>
        <w:spacing w:line="240" w:lineRule="auto"/>
        <w:rPr>
          <w:rFonts w:eastAsia="Aptos"/>
          <w:color w:val="FFFFFF" w:themeColor="background1"/>
        </w:rPr>
      </w:pPr>
      <w:bookmarkStart w:id="13" w:name="_Toc203102838"/>
      <w:r w:rsidRPr="004143C4">
        <w:rPr>
          <w:rFonts w:eastAsia="Aptos"/>
          <w:color w:val="FFFFFF" w:themeColor="background1"/>
        </w:rPr>
        <w:lastRenderedPageBreak/>
        <w:t xml:space="preserve"> </w:t>
      </w:r>
      <w:bookmarkStart w:id="14" w:name="_Toc232580221"/>
      <w:r w:rsidR="00BD7C7B" w:rsidRPr="004143C4">
        <w:rPr>
          <w:rFonts w:eastAsia="Aptos"/>
          <w:color w:val="FFFFFF" w:themeColor="background1"/>
        </w:rPr>
        <w:t xml:space="preserve">Qualitative </w:t>
      </w:r>
      <w:r w:rsidRPr="004143C4">
        <w:rPr>
          <w:rFonts w:eastAsia="Aptos"/>
          <w:color w:val="FFFFFF" w:themeColor="background1"/>
        </w:rPr>
        <w:t>Award Criteria</w:t>
      </w:r>
      <w:bookmarkEnd w:id="13"/>
      <w:bookmarkEnd w:id="14"/>
    </w:p>
    <w:p w14:paraId="474348B0" w14:textId="77777777" w:rsidR="00FA127F" w:rsidRPr="00FA127F" w:rsidRDefault="00FA127F" w:rsidP="00FA127F">
      <w:pPr>
        <w:rPr>
          <w:b/>
          <w:bCs/>
          <w:iCs/>
        </w:rPr>
      </w:pPr>
      <w:r w:rsidRPr="00FA127F">
        <w:rPr>
          <w:b/>
          <w:bCs/>
          <w:iCs/>
        </w:rPr>
        <w:t>Tenderers should tailor their responses to the specific Services for which they are tendering (Lot 1 – Project Management Services or Lot 2 – Quantity Surveying Services). Responses should clearly demonstrate the Tenderer's understanding of its professional role and how it will work collaboratively with the other professional appointments throughout the commission.</w:t>
      </w:r>
    </w:p>
    <w:p w14:paraId="4D3A01EC" w14:textId="77777777" w:rsidR="004143C4" w:rsidRDefault="004143C4" w:rsidP="00D73737">
      <w:pPr>
        <w:widowControl w:val="0"/>
        <w:spacing w:before="120" w:line="276" w:lineRule="auto"/>
        <w:ind w:right="462"/>
        <w:jc w:val="right"/>
        <w:rPr>
          <w:rFonts w:eastAsia="Open Sans"/>
          <w:b/>
          <w:bCs/>
          <w:i/>
          <w:iCs/>
          <w:color w:val="auto"/>
          <w:u w:val="single"/>
        </w:rPr>
      </w:pPr>
    </w:p>
    <w:p w14:paraId="58D61987" w14:textId="77777777" w:rsidR="004143C4" w:rsidRPr="00F37E6C" w:rsidRDefault="004143C4" w:rsidP="004143C4">
      <w:pPr>
        <w:pStyle w:val="Heading2"/>
      </w:pPr>
      <w:bookmarkStart w:id="15" w:name="_Toc232580222"/>
      <w:bookmarkStart w:id="16" w:name="_Toc203102839"/>
      <w:r w:rsidRPr="00F37E6C">
        <w:t>Award Criteria A:</w:t>
      </w:r>
      <w:bookmarkEnd w:id="15"/>
      <w:r w:rsidRPr="00F37E6C">
        <w:t xml:space="preserve"> </w:t>
      </w:r>
      <w:bookmarkEnd w:id="16"/>
    </w:p>
    <w:p w14:paraId="26DA26B1" w14:textId="5B8904E1" w:rsidR="00D73737" w:rsidRPr="00E91127" w:rsidRDefault="00C860AB" w:rsidP="00D73737">
      <w:pPr>
        <w:widowControl w:val="0"/>
        <w:spacing w:before="120" w:line="276" w:lineRule="auto"/>
        <w:ind w:right="462"/>
        <w:jc w:val="right"/>
        <w:rPr>
          <w:rFonts w:eastAsia="Open Sans"/>
          <w:b/>
          <w:bCs/>
          <w:i/>
          <w:iCs/>
          <w:color w:val="auto"/>
          <w:u w:val="single"/>
        </w:rPr>
      </w:pPr>
      <w:r>
        <w:rPr>
          <w:rFonts w:eastAsia="Open Sans"/>
          <w:b/>
          <w:bCs/>
          <w:i/>
          <w:iCs/>
          <w:color w:val="auto"/>
          <w:u w:val="single"/>
        </w:rPr>
        <w:t>35</w:t>
      </w:r>
      <w:r w:rsidR="00D73737" w:rsidRPr="00E91127">
        <w:rPr>
          <w:rFonts w:eastAsia="Open Sans"/>
          <w:b/>
          <w:bCs/>
          <w:i/>
          <w:iCs/>
          <w:color w:val="auto"/>
          <w:u w:val="single"/>
        </w:rPr>
        <w:t xml:space="preserve"> Marks Available</w:t>
      </w:r>
    </w:p>
    <w:p w14:paraId="1A0B157E" w14:textId="6BF9A098" w:rsidR="00D73737" w:rsidRPr="00F37E6C" w:rsidRDefault="00E4615C" w:rsidP="00D73737">
      <w:pPr>
        <w:widowControl w:val="0"/>
        <w:spacing w:before="120" w:line="276" w:lineRule="auto"/>
        <w:ind w:right="462"/>
        <w:jc w:val="right"/>
        <w:rPr>
          <w:rFonts w:eastAsia="Open Sans"/>
          <w:b/>
          <w:bCs/>
          <w:i/>
          <w:iCs/>
          <w:color w:val="auto"/>
          <w:u w:val="single"/>
        </w:rPr>
      </w:pPr>
      <w:r w:rsidRPr="00E91127">
        <w:rPr>
          <w:rFonts w:eastAsia="Open Sans"/>
          <w:b/>
          <w:bCs/>
          <w:i/>
          <w:iCs/>
          <w:color w:val="auto"/>
          <w:u w:val="single"/>
        </w:rPr>
        <w:t>(</w:t>
      </w:r>
      <w:r w:rsidR="00C860AB">
        <w:rPr>
          <w:rFonts w:eastAsia="Open Sans"/>
          <w:b/>
          <w:bCs/>
          <w:i/>
          <w:iCs/>
          <w:color w:val="auto"/>
          <w:u w:val="single"/>
        </w:rPr>
        <w:t>35</w:t>
      </w:r>
      <w:r w:rsidR="00E91127" w:rsidRPr="00E91127">
        <w:rPr>
          <w:rFonts w:eastAsia="Open Sans"/>
          <w:b/>
          <w:bCs/>
          <w:i/>
          <w:iCs/>
          <w:color w:val="auto"/>
          <w:u w:val="single"/>
        </w:rPr>
        <w:t xml:space="preserve"> </w:t>
      </w:r>
      <w:r w:rsidR="00D73737" w:rsidRPr="00E91127">
        <w:rPr>
          <w:rFonts w:eastAsia="Open Sans"/>
          <w:b/>
          <w:bCs/>
          <w:i/>
          <w:iCs/>
          <w:color w:val="auto"/>
          <w:u w:val="single"/>
        </w:rPr>
        <w:t>% of Total Weighted Scores)</w:t>
      </w:r>
    </w:p>
    <w:p w14:paraId="3644374D" w14:textId="77777777" w:rsidR="00D73737" w:rsidRPr="00361322" w:rsidRDefault="00D73737" w:rsidP="00D73737">
      <w:pPr>
        <w:widowControl w:val="0"/>
        <w:spacing w:before="120" w:line="276" w:lineRule="auto"/>
        <w:ind w:right="462"/>
        <w:rPr>
          <w:rFonts w:eastAsia="Open Sans"/>
        </w:rPr>
      </w:pPr>
      <w:r w:rsidRPr="00361322">
        <w:rPr>
          <w:rFonts w:eastAsia="Open San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F37E6C" w:rsidRPr="00F37E6C" w14:paraId="14D0ADC4" w14:textId="77777777" w:rsidTr="42F1A22D">
        <w:tc>
          <w:tcPr>
            <w:tcW w:w="1701" w:type="dxa"/>
            <w:shd w:val="clear" w:color="auto" w:fill="A5C9EB" w:themeFill="text2" w:themeFillTint="40"/>
          </w:tcPr>
          <w:p w14:paraId="720A451C" w14:textId="77777777" w:rsidR="00D73737" w:rsidRPr="00F37E6C" w:rsidRDefault="00D73737">
            <w:pPr>
              <w:widowControl w:val="0"/>
              <w:spacing w:before="120" w:line="276" w:lineRule="auto"/>
              <w:ind w:right="462"/>
              <w:jc w:val="center"/>
              <w:rPr>
                <w:rFonts w:eastAsia="Open Sans"/>
                <w:b/>
                <w:bCs/>
                <w:color w:val="auto"/>
                <w:sz w:val="32"/>
                <w:szCs w:val="32"/>
              </w:rPr>
            </w:pPr>
            <w:r w:rsidRPr="00F37E6C">
              <w:rPr>
                <w:rFonts w:eastAsia="Open Sans"/>
                <w:b/>
                <w:bCs/>
                <w:color w:val="auto"/>
                <w:sz w:val="32"/>
                <w:szCs w:val="32"/>
              </w:rPr>
              <w:t>AC-A</w:t>
            </w:r>
          </w:p>
        </w:tc>
        <w:tc>
          <w:tcPr>
            <w:tcW w:w="7314" w:type="dxa"/>
            <w:shd w:val="clear" w:color="auto" w:fill="A5C9EB" w:themeFill="text2" w:themeFillTint="40"/>
          </w:tcPr>
          <w:p w14:paraId="0F0A2F99" w14:textId="3A06A6B3" w:rsidR="00D73737" w:rsidRPr="00F37E6C" w:rsidRDefault="004143C4" w:rsidP="00064918">
            <w:pPr>
              <w:widowControl w:val="0"/>
              <w:spacing w:before="120" w:line="276" w:lineRule="auto"/>
              <w:ind w:right="462"/>
              <w:rPr>
                <w:rFonts w:eastAsia="Open Sans"/>
                <w:b/>
                <w:bCs/>
                <w:color w:val="auto"/>
                <w:sz w:val="32"/>
                <w:szCs w:val="32"/>
              </w:rPr>
            </w:pPr>
            <w:r w:rsidRPr="004143C4">
              <w:rPr>
                <w:rFonts w:eastAsia="Open Sans"/>
                <w:b/>
                <w:bCs/>
                <w:color w:val="auto"/>
                <w:sz w:val="32"/>
                <w:szCs w:val="32"/>
              </w:rPr>
              <w:t>Capacity to Deliver of Proposed Team</w:t>
            </w:r>
          </w:p>
        </w:tc>
      </w:tr>
      <w:tr w:rsidR="00D73737" w:rsidRPr="00361322" w14:paraId="5BC2ACF2" w14:textId="77777777" w:rsidTr="42F1A22D">
        <w:tc>
          <w:tcPr>
            <w:tcW w:w="1701" w:type="dxa"/>
          </w:tcPr>
          <w:p w14:paraId="24A6FFFD" w14:textId="578D636D" w:rsidR="00D73737" w:rsidRPr="00361322" w:rsidRDefault="00D73737">
            <w:pPr>
              <w:widowControl w:val="0"/>
              <w:spacing w:before="120" w:line="276" w:lineRule="auto"/>
              <w:ind w:right="462"/>
              <w:jc w:val="center"/>
              <w:rPr>
                <w:rFonts w:eastAsia="Open Sans"/>
                <w:b/>
                <w:bCs/>
                <w:color w:val="0C3512" w:themeColor="accent3" w:themeShade="80"/>
                <w:sz w:val="24"/>
              </w:rPr>
            </w:pPr>
          </w:p>
        </w:tc>
        <w:tc>
          <w:tcPr>
            <w:tcW w:w="7314" w:type="dxa"/>
          </w:tcPr>
          <w:p w14:paraId="4DB27D0E" w14:textId="77777777" w:rsidR="00FA127F" w:rsidRPr="00923C38" w:rsidRDefault="00FA127F" w:rsidP="00FA127F">
            <w:pPr>
              <w:rPr>
                <w:iCs/>
              </w:rPr>
            </w:pPr>
            <w:r w:rsidRPr="00923C38">
              <w:rPr>
                <w:iCs/>
              </w:rPr>
              <w:t xml:space="preserve">Tenderers must provide a narrative, of no more than </w:t>
            </w:r>
            <w:r>
              <w:rPr>
                <w:iCs/>
              </w:rPr>
              <w:t>5</w:t>
            </w:r>
            <w:r w:rsidRPr="00923C38">
              <w:rPr>
                <w:iCs/>
              </w:rPr>
              <w:t xml:space="preserve"> A4 pages, </w:t>
            </w:r>
            <w:r w:rsidRPr="00D1137C">
              <w:rPr>
                <w:iCs/>
              </w:rPr>
              <w:t>describing how their proposed team has the expertise, experience and capacity to deliver the Services.</w:t>
            </w:r>
          </w:p>
          <w:p w14:paraId="53745482" w14:textId="77777777" w:rsidR="00FA127F" w:rsidRPr="00923C38" w:rsidRDefault="00FA127F" w:rsidP="00FA127F">
            <w:pPr>
              <w:rPr>
                <w:iCs/>
              </w:rPr>
            </w:pPr>
            <w:r w:rsidRPr="00923C38">
              <w:rPr>
                <w:iCs/>
              </w:rPr>
              <w:t>Responses should address, at a minimum:</w:t>
            </w:r>
          </w:p>
          <w:p w14:paraId="30DAD193" w14:textId="77777777" w:rsidR="00FA127F" w:rsidRPr="00AD3523" w:rsidRDefault="00FA127F" w:rsidP="00FA127F">
            <w:pPr>
              <w:pStyle w:val="ListParagraph"/>
              <w:numPr>
                <w:ilvl w:val="0"/>
                <w:numId w:val="15"/>
              </w:numPr>
              <w:spacing w:line="240" w:lineRule="auto"/>
              <w:rPr>
                <w:iCs/>
                <w:szCs w:val="22"/>
              </w:rPr>
            </w:pPr>
            <w:r w:rsidRPr="00B03713">
              <w:rPr>
                <w:iCs/>
                <w:szCs w:val="22"/>
                <w:lang w:val="en-GB"/>
              </w:rPr>
              <w:t>the proposed key personnel and any supporting resources relevant to the Services</w:t>
            </w:r>
            <w:r>
              <w:rPr>
                <w:iCs/>
                <w:szCs w:val="22"/>
              </w:rPr>
              <w:t xml:space="preserve"> </w:t>
            </w:r>
          </w:p>
          <w:p w14:paraId="55A6BFC7" w14:textId="77777777" w:rsidR="00FA127F" w:rsidRPr="00AD3523" w:rsidRDefault="00FA127F" w:rsidP="00FA127F">
            <w:pPr>
              <w:pStyle w:val="ListParagraph"/>
              <w:numPr>
                <w:ilvl w:val="0"/>
                <w:numId w:val="14"/>
              </w:numPr>
              <w:spacing w:line="240" w:lineRule="auto"/>
              <w:rPr>
                <w:iCs/>
                <w:szCs w:val="22"/>
              </w:rPr>
            </w:pPr>
            <w:r w:rsidRPr="00AD3523">
              <w:rPr>
                <w:iCs/>
                <w:szCs w:val="22"/>
              </w:rPr>
              <w:t xml:space="preserve">the </w:t>
            </w:r>
            <w:r w:rsidRPr="00B03713">
              <w:rPr>
                <w:iCs/>
                <w:szCs w:val="22"/>
                <w:lang w:val="en-GB"/>
              </w:rPr>
              <w:t>roles, responsibilities and allocation of the proposed personnel in the delivery of the Services</w:t>
            </w:r>
            <w:r>
              <w:rPr>
                <w:iCs/>
                <w:szCs w:val="22"/>
              </w:rPr>
              <w:t xml:space="preserve"> </w:t>
            </w:r>
          </w:p>
          <w:p w14:paraId="79182B27" w14:textId="77777777" w:rsidR="00FA127F" w:rsidRPr="00AD3523" w:rsidRDefault="00FA127F" w:rsidP="00FA127F">
            <w:pPr>
              <w:pStyle w:val="ListParagraph"/>
              <w:numPr>
                <w:ilvl w:val="0"/>
                <w:numId w:val="14"/>
              </w:numPr>
              <w:spacing w:line="240" w:lineRule="auto"/>
              <w:rPr>
                <w:iCs/>
                <w:szCs w:val="22"/>
              </w:rPr>
            </w:pPr>
            <w:r w:rsidRPr="00AD3523">
              <w:rPr>
                <w:iCs/>
                <w:szCs w:val="22"/>
              </w:rPr>
              <w:t>the experience, educational and professional qualifications of the proposed personnel</w:t>
            </w:r>
            <w:r>
              <w:rPr>
                <w:iCs/>
                <w:szCs w:val="22"/>
              </w:rPr>
              <w:t xml:space="preserve"> </w:t>
            </w:r>
          </w:p>
          <w:p w14:paraId="2F3C6CA8" w14:textId="77777777" w:rsidR="00FA127F" w:rsidRPr="00AD3523" w:rsidRDefault="00FA127F" w:rsidP="00FA127F">
            <w:pPr>
              <w:pStyle w:val="ListParagraph"/>
              <w:numPr>
                <w:ilvl w:val="0"/>
                <w:numId w:val="14"/>
              </w:numPr>
              <w:spacing w:line="240" w:lineRule="auto"/>
              <w:rPr>
                <w:iCs/>
                <w:szCs w:val="22"/>
              </w:rPr>
            </w:pPr>
            <w:r w:rsidRPr="00AD3523">
              <w:rPr>
                <w:iCs/>
                <w:szCs w:val="22"/>
              </w:rPr>
              <w:t>the Tenderer’s experience in delivering comparable services on projects of similar scale, complexity and character</w:t>
            </w:r>
            <w:r>
              <w:rPr>
                <w:iCs/>
                <w:szCs w:val="22"/>
              </w:rPr>
              <w:t xml:space="preserve"> </w:t>
            </w:r>
          </w:p>
          <w:p w14:paraId="3C213BAD" w14:textId="77777777" w:rsidR="00FA127F" w:rsidRPr="00AD3523" w:rsidRDefault="00FA127F" w:rsidP="00FA127F">
            <w:pPr>
              <w:pStyle w:val="ListParagraph"/>
              <w:numPr>
                <w:ilvl w:val="0"/>
                <w:numId w:val="14"/>
              </w:numPr>
              <w:spacing w:line="240" w:lineRule="auto"/>
              <w:rPr>
                <w:iCs/>
                <w:szCs w:val="22"/>
              </w:rPr>
            </w:pPr>
            <w:r w:rsidRPr="00AD3523">
              <w:rPr>
                <w:iCs/>
                <w:szCs w:val="22"/>
              </w:rPr>
              <w:t>the Tenderer’s experience working within public procurement and public funding frameworks</w:t>
            </w:r>
            <w:r>
              <w:rPr>
                <w:iCs/>
                <w:szCs w:val="22"/>
              </w:rPr>
              <w:t xml:space="preserve"> </w:t>
            </w:r>
          </w:p>
          <w:p w14:paraId="61FB4319" w14:textId="77777777" w:rsidR="00FA127F" w:rsidRDefault="00FA127F" w:rsidP="00FA127F">
            <w:pPr>
              <w:pStyle w:val="ListParagraph"/>
              <w:numPr>
                <w:ilvl w:val="0"/>
                <w:numId w:val="14"/>
              </w:numPr>
              <w:spacing w:line="240" w:lineRule="auto"/>
              <w:rPr>
                <w:iCs/>
                <w:szCs w:val="22"/>
              </w:rPr>
            </w:pPr>
            <w:r w:rsidRPr="00B03713">
              <w:rPr>
                <w:iCs/>
                <w:szCs w:val="22"/>
              </w:rPr>
              <w:t xml:space="preserve">the Tenderer’s experience in </w:t>
            </w:r>
            <w:r w:rsidRPr="00D1137C">
              <w:rPr>
                <w:iCs/>
                <w:szCs w:val="22"/>
                <w:lang w:val="en-GB"/>
              </w:rPr>
              <w:t>programme management, including programme planning, and cost management, where relevant to the Services</w:t>
            </w:r>
            <w:r>
              <w:rPr>
                <w:iCs/>
                <w:szCs w:val="22"/>
                <w:lang w:val="en-GB"/>
              </w:rPr>
              <w:t xml:space="preserve"> </w:t>
            </w:r>
          </w:p>
          <w:p w14:paraId="7F49FB75" w14:textId="77777777" w:rsidR="00FA127F" w:rsidRPr="00B03713" w:rsidRDefault="00FA127F" w:rsidP="00FA127F">
            <w:pPr>
              <w:pStyle w:val="ListParagraph"/>
              <w:numPr>
                <w:ilvl w:val="0"/>
                <w:numId w:val="14"/>
              </w:numPr>
              <w:spacing w:line="240" w:lineRule="auto"/>
              <w:rPr>
                <w:iCs/>
                <w:szCs w:val="22"/>
              </w:rPr>
            </w:pPr>
            <w:r w:rsidRPr="00B03713">
              <w:rPr>
                <w:iCs/>
                <w:szCs w:val="22"/>
              </w:rPr>
              <w:t xml:space="preserve">the Tenderer’s experience coordinating multidisciplinary </w:t>
            </w:r>
            <w:r>
              <w:rPr>
                <w:iCs/>
                <w:szCs w:val="22"/>
              </w:rPr>
              <w:t xml:space="preserve">project </w:t>
            </w:r>
            <w:r w:rsidRPr="00B03713">
              <w:rPr>
                <w:iCs/>
                <w:szCs w:val="22"/>
              </w:rPr>
              <w:t>teams and progressing projects through design development, statutory consultation and planning stages</w:t>
            </w:r>
            <w:r>
              <w:rPr>
                <w:iCs/>
                <w:szCs w:val="22"/>
              </w:rPr>
              <w:t xml:space="preserve"> </w:t>
            </w:r>
          </w:p>
          <w:p w14:paraId="5440AE7D" w14:textId="77777777" w:rsidR="00FA127F" w:rsidRPr="00AD3523" w:rsidRDefault="00FA127F" w:rsidP="00FA127F">
            <w:pPr>
              <w:pStyle w:val="ListParagraph"/>
              <w:numPr>
                <w:ilvl w:val="0"/>
                <w:numId w:val="14"/>
              </w:numPr>
              <w:spacing w:line="240" w:lineRule="auto"/>
              <w:rPr>
                <w:iCs/>
                <w:szCs w:val="22"/>
              </w:rPr>
            </w:pPr>
            <w:r w:rsidRPr="00AD3523">
              <w:rPr>
                <w:iCs/>
                <w:szCs w:val="22"/>
              </w:rPr>
              <w:t>the Tenderer’s stakeholder engagement, communication and governance capabilities</w:t>
            </w:r>
            <w:r>
              <w:rPr>
                <w:iCs/>
                <w:szCs w:val="22"/>
              </w:rPr>
              <w:t xml:space="preserve"> </w:t>
            </w:r>
          </w:p>
          <w:p w14:paraId="5072DC55" w14:textId="2DE4BBAC" w:rsidR="00FA127F" w:rsidRPr="00AD3523" w:rsidRDefault="00FA127F" w:rsidP="00FA127F">
            <w:pPr>
              <w:pStyle w:val="ListParagraph"/>
              <w:numPr>
                <w:ilvl w:val="0"/>
                <w:numId w:val="14"/>
              </w:numPr>
              <w:spacing w:line="240" w:lineRule="auto"/>
            </w:pPr>
            <w:r>
              <w:t xml:space="preserve">the Tenderer’s capacity to resource the Services so as to meet the Project’s programme, reporting and </w:t>
            </w:r>
            <w:r w:rsidRPr="42F1A22D">
              <w:rPr>
                <w:lang w:val="en-GB"/>
              </w:rPr>
              <w:t>governance, reporting and procurement requirements.</w:t>
            </w:r>
            <w:r>
              <w:t xml:space="preserve"> </w:t>
            </w:r>
          </w:p>
          <w:p w14:paraId="617B8A6F" w14:textId="77777777" w:rsidR="00FA127F" w:rsidRDefault="00FA127F" w:rsidP="00FA127F">
            <w:pPr>
              <w:pStyle w:val="ListParagraph"/>
              <w:numPr>
                <w:ilvl w:val="0"/>
                <w:numId w:val="14"/>
              </w:numPr>
              <w:spacing w:line="240" w:lineRule="auto"/>
              <w:rPr>
                <w:iCs/>
                <w:szCs w:val="22"/>
              </w:rPr>
            </w:pPr>
            <w:r w:rsidRPr="00AD3523">
              <w:rPr>
                <w:iCs/>
                <w:szCs w:val="22"/>
              </w:rPr>
              <w:t>the availability of the proposed personnel and arrangements for continuity of service throughout the duration of the commission</w:t>
            </w:r>
          </w:p>
          <w:p w14:paraId="5B7AB132" w14:textId="77777777" w:rsidR="00FA127F" w:rsidRPr="00AD3523" w:rsidRDefault="00FA127F" w:rsidP="00FA127F">
            <w:pPr>
              <w:pStyle w:val="ListParagraph"/>
              <w:numPr>
                <w:ilvl w:val="0"/>
                <w:numId w:val="14"/>
              </w:numPr>
              <w:spacing w:line="240" w:lineRule="auto"/>
              <w:rPr>
                <w:iCs/>
                <w:szCs w:val="22"/>
              </w:rPr>
            </w:pPr>
            <w:r w:rsidRPr="00B03713">
              <w:rPr>
                <w:iCs/>
                <w:szCs w:val="22"/>
                <w:lang w:val="en-GB"/>
              </w:rPr>
              <w:lastRenderedPageBreak/>
              <w:t xml:space="preserve">the Tenderer's experience of working collaboratively with other professional advisers, </w:t>
            </w:r>
            <w:r w:rsidRPr="00D1137C">
              <w:rPr>
                <w:iCs/>
                <w:szCs w:val="22"/>
                <w:lang w:val="en-GB"/>
              </w:rPr>
              <w:t>including Architect-led Design Teams, Contracting Authorities and other professional advisers.</w:t>
            </w:r>
          </w:p>
          <w:p w14:paraId="0CECA216" w14:textId="77777777" w:rsidR="00FA127F" w:rsidRPr="00937A15" w:rsidRDefault="00FA127F" w:rsidP="00FA127F">
            <w:pPr>
              <w:rPr>
                <w:iCs/>
                <w:lang w:val="en-IE"/>
              </w:rPr>
            </w:pPr>
            <w:proofErr w:type="gramStart"/>
            <w:r w:rsidRPr="00937A15">
              <w:rPr>
                <w:iCs/>
              </w:rPr>
              <w:t>Particular consideration</w:t>
            </w:r>
            <w:proofErr w:type="gramEnd"/>
            <w:r w:rsidRPr="00937A15">
              <w:rPr>
                <w:iCs/>
              </w:rPr>
              <w:t xml:space="preserve"> will be given to experience in rural, island-based or other resource-constrained environments where relevant to the Services.</w:t>
            </w:r>
          </w:p>
          <w:p w14:paraId="6D12CE14" w14:textId="77777777" w:rsidR="00FA127F" w:rsidRPr="00937A15" w:rsidRDefault="00FA127F" w:rsidP="00FA127F">
            <w:pPr>
              <w:rPr>
                <w:iCs/>
                <w:lang w:val="en-IE"/>
              </w:rPr>
            </w:pPr>
          </w:p>
          <w:p w14:paraId="0578B5ED" w14:textId="77777777" w:rsidR="00FA127F" w:rsidRPr="00180D10" w:rsidRDefault="00FA127F" w:rsidP="00FA127F">
            <w:pPr>
              <w:rPr>
                <w:iCs/>
                <w:lang w:val="en-IE"/>
              </w:rPr>
            </w:pPr>
            <w:r w:rsidRPr="00923C38">
              <w:rPr>
                <w:iCs/>
              </w:rPr>
              <w:t>Tenderers must also include in their tender submission an organogram showing the proposed team structure, resource allocation, reporting lines and management accountability for the Services.</w:t>
            </w:r>
          </w:p>
          <w:p w14:paraId="02E804DE" w14:textId="77777777" w:rsidR="00FA127F" w:rsidRPr="00180D10" w:rsidRDefault="00FA127F" w:rsidP="00FA127F">
            <w:pPr>
              <w:rPr>
                <w:iCs/>
                <w:lang w:val="en-IE"/>
              </w:rPr>
            </w:pPr>
          </w:p>
          <w:p w14:paraId="1A0F5BDE" w14:textId="77777777" w:rsidR="00FA127F" w:rsidRPr="00180D10" w:rsidRDefault="00FA127F" w:rsidP="00FA127F">
            <w:pPr>
              <w:rPr>
                <w:iCs/>
                <w:lang w:val="en-IE"/>
              </w:rPr>
            </w:pPr>
            <w:r w:rsidRPr="00923C38">
              <w:rPr>
                <w:iCs/>
              </w:rPr>
              <w:t>In addition to the above narrative, CVs must be submitted for the key personnel proposed. Each CV must focus on two to three relevant projects only and must not exceed two (2) A4 pages.</w:t>
            </w:r>
          </w:p>
          <w:p w14:paraId="5A44155D" w14:textId="77777777" w:rsidR="00FA127F" w:rsidRDefault="00FA127F" w:rsidP="00FA127F">
            <w:pPr>
              <w:rPr>
                <w:iCs/>
                <w:lang w:val="en-IE"/>
              </w:rPr>
            </w:pPr>
          </w:p>
          <w:p w14:paraId="00F466BB" w14:textId="77777777" w:rsidR="00FA127F" w:rsidRPr="00180D10" w:rsidRDefault="00FA127F" w:rsidP="00FA127F">
            <w:pPr>
              <w:rPr>
                <w:iCs/>
                <w:lang w:val="en-IE"/>
              </w:rPr>
            </w:pPr>
            <w:r w:rsidRPr="00180D10">
              <w:rPr>
                <w:iCs/>
                <w:lang w:val="en-IE"/>
              </w:rPr>
              <w:t>Note</w:t>
            </w:r>
            <w:r>
              <w:rPr>
                <w:iCs/>
                <w:lang w:val="en-IE"/>
              </w:rPr>
              <w:t xml:space="preserve"> 1</w:t>
            </w:r>
            <w:r w:rsidRPr="00180D10">
              <w:rPr>
                <w:iCs/>
                <w:lang w:val="en-IE"/>
              </w:rPr>
              <w:t>: Evaluation will be based on the named personnel proposed in the Tender Submission. Substitution of key personnel following Contract award shall only be permitted in exceptional circumstances and shall be subject to the prior written approval of the Contracting Authority. Any proposed replacement shall possess qualifications and experience equal to or greater than those of the individual originally proposed. Failure to comply with the above requirements may result in the Tender being considered non-compliant and excluded from further evaluation.</w:t>
            </w:r>
          </w:p>
          <w:p w14:paraId="3B15D486" w14:textId="77777777" w:rsidR="00FA127F" w:rsidRPr="00923C38" w:rsidRDefault="00FA127F" w:rsidP="00FA127F">
            <w:pPr>
              <w:rPr>
                <w:iCs/>
              </w:rPr>
            </w:pPr>
            <w:r w:rsidRPr="00923C38">
              <w:rPr>
                <w:iCs/>
              </w:rPr>
              <w:t>Note</w:t>
            </w:r>
            <w:r>
              <w:rPr>
                <w:iCs/>
              </w:rPr>
              <w:t xml:space="preserve"> 2</w:t>
            </w:r>
            <w:r w:rsidRPr="00923C38">
              <w:rPr>
                <w:iCs/>
              </w:rPr>
              <w:t>: Failure to comply with the above requirements may result in the Tender being considered non-compliant and excluded from further evaluation.</w:t>
            </w:r>
          </w:p>
          <w:p w14:paraId="1AB39D5C" w14:textId="1E6617F9" w:rsidR="004143C4" w:rsidRPr="00180D10" w:rsidRDefault="004143C4" w:rsidP="004143C4">
            <w:pPr>
              <w:rPr>
                <w:iCs/>
                <w:lang w:val="en-IE"/>
              </w:rPr>
            </w:pPr>
            <w:r w:rsidRPr="00923C38">
              <w:rPr>
                <w:iCs/>
              </w:rPr>
              <w:t>.</w:t>
            </w:r>
          </w:p>
          <w:p w14:paraId="25F16797" w14:textId="12E1E735" w:rsidR="00D62F40" w:rsidRPr="00F37E6C" w:rsidRDefault="00D62F40" w:rsidP="00BB5605">
            <w:pPr>
              <w:widowControl w:val="0"/>
              <w:spacing w:before="120"/>
              <w:ind w:right="462"/>
              <w:jc w:val="right"/>
              <w:rPr>
                <w:rFonts w:eastAsia="Open Sans"/>
                <w:b/>
                <w:bCs/>
                <w:color w:val="auto"/>
                <w:sz w:val="24"/>
              </w:rPr>
            </w:pPr>
            <w:r w:rsidRPr="00F37E6C">
              <w:rPr>
                <w:rFonts w:eastAsia="Open Sans"/>
                <w:b/>
                <w:bCs/>
                <w:color w:val="auto"/>
                <w:sz w:val="24"/>
              </w:rPr>
              <w:t xml:space="preserve">Presentation Format: </w:t>
            </w:r>
          </w:p>
          <w:p w14:paraId="282F59D7" w14:textId="260C6AD7" w:rsidR="00D62F40" w:rsidRPr="00F37E6C" w:rsidRDefault="00D62F40" w:rsidP="00BB5605">
            <w:pPr>
              <w:widowControl w:val="0"/>
              <w:spacing w:before="120"/>
              <w:ind w:right="462"/>
              <w:jc w:val="right"/>
              <w:rPr>
                <w:rFonts w:eastAsia="Open Sans"/>
                <w:i/>
                <w:iCs/>
                <w:color w:val="auto"/>
                <w:sz w:val="20"/>
                <w:szCs w:val="18"/>
              </w:rPr>
            </w:pPr>
            <w:r w:rsidRPr="00F37E6C">
              <w:rPr>
                <w:rFonts w:eastAsia="Open Sans"/>
                <w:i/>
                <w:iCs/>
                <w:color w:val="auto"/>
                <w:sz w:val="20"/>
                <w:szCs w:val="18"/>
              </w:rPr>
              <w:t xml:space="preserve">Maximum </w:t>
            </w:r>
            <w:r w:rsidR="00FA127F">
              <w:rPr>
                <w:rFonts w:eastAsia="Open Sans"/>
                <w:i/>
                <w:iCs/>
                <w:color w:val="auto"/>
                <w:sz w:val="20"/>
                <w:szCs w:val="18"/>
              </w:rPr>
              <w:t>5</w:t>
            </w:r>
            <w:r w:rsidRPr="00F37E6C">
              <w:rPr>
                <w:rFonts w:eastAsia="Open Sans"/>
                <w:i/>
                <w:iCs/>
                <w:color w:val="auto"/>
                <w:sz w:val="20"/>
                <w:szCs w:val="18"/>
              </w:rPr>
              <w:t xml:space="preserve"> </w:t>
            </w:r>
            <w:r w:rsidR="004143C4">
              <w:rPr>
                <w:rFonts w:eastAsia="Open Sans"/>
                <w:i/>
                <w:iCs/>
                <w:color w:val="auto"/>
                <w:sz w:val="20"/>
                <w:szCs w:val="18"/>
              </w:rPr>
              <w:t xml:space="preserve">A4 </w:t>
            </w:r>
            <w:r w:rsidRPr="00F37E6C">
              <w:rPr>
                <w:rFonts w:eastAsia="Open Sans"/>
                <w:i/>
                <w:iCs/>
                <w:color w:val="auto"/>
                <w:sz w:val="20"/>
                <w:szCs w:val="18"/>
              </w:rPr>
              <w:t>Page Limit</w:t>
            </w:r>
            <w:r w:rsidR="00E91127">
              <w:rPr>
                <w:rFonts w:eastAsia="Open Sans"/>
                <w:i/>
                <w:iCs/>
                <w:color w:val="auto"/>
                <w:sz w:val="20"/>
                <w:szCs w:val="18"/>
              </w:rPr>
              <w:t xml:space="preserve"> for narrative and 2 pages per CV</w:t>
            </w:r>
          </w:p>
          <w:p w14:paraId="6144B67C" w14:textId="641066D1" w:rsidR="00D62F40" w:rsidRPr="00F37E6C" w:rsidRDefault="00D62F40" w:rsidP="00BB5605">
            <w:pPr>
              <w:widowControl w:val="0"/>
              <w:spacing w:before="120"/>
              <w:ind w:right="462"/>
              <w:jc w:val="right"/>
              <w:rPr>
                <w:rFonts w:eastAsia="Open Sans"/>
                <w:i/>
                <w:iCs/>
                <w:color w:val="auto"/>
                <w:sz w:val="20"/>
                <w:szCs w:val="18"/>
              </w:rPr>
            </w:pPr>
          </w:p>
          <w:p w14:paraId="523F26DC" w14:textId="1387F167" w:rsidR="00D62F40" w:rsidRPr="00361322" w:rsidRDefault="00D62F40" w:rsidP="00BB5605">
            <w:pPr>
              <w:widowControl w:val="0"/>
              <w:spacing w:before="120"/>
              <w:ind w:right="462"/>
              <w:jc w:val="right"/>
              <w:rPr>
                <w:rFonts w:eastAsia="Open Sans"/>
                <w:b/>
                <w:bCs/>
                <w:color w:val="0C3512" w:themeColor="accent3" w:themeShade="80"/>
                <w:sz w:val="24"/>
              </w:rPr>
            </w:pPr>
            <w:r w:rsidRPr="00F37E6C">
              <w:rPr>
                <w:rFonts w:eastAsia="Open Sans"/>
                <w:i/>
                <w:iCs/>
                <w:color w:val="auto"/>
                <w:sz w:val="20"/>
                <w:szCs w:val="18"/>
              </w:rPr>
              <w:t>(Font Size 10 Arial text).</w:t>
            </w:r>
          </w:p>
        </w:tc>
      </w:tr>
      <w:tr w:rsidR="00D73737" w:rsidRPr="00361322" w14:paraId="637CC0BC" w14:textId="77777777" w:rsidTr="42F1A22D">
        <w:tc>
          <w:tcPr>
            <w:tcW w:w="9015" w:type="dxa"/>
            <w:gridSpan w:val="2"/>
            <w:shd w:val="clear" w:color="auto" w:fill="FFFFFF" w:themeFill="background1"/>
          </w:tcPr>
          <w:p w14:paraId="5671B6C0" w14:textId="77777777" w:rsidR="00D73737" w:rsidRPr="00361322" w:rsidRDefault="00D73737">
            <w:pPr>
              <w:widowControl w:val="0"/>
              <w:spacing w:before="120" w:line="276" w:lineRule="auto"/>
              <w:ind w:right="462"/>
              <w:rPr>
                <w:rFonts w:eastAsia="Open Sans"/>
                <w:i/>
                <w:iCs/>
              </w:rPr>
            </w:pPr>
            <w:r w:rsidRPr="00361322">
              <w:rPr>
                <w:rFonts w:eastAsia="Open Sans"/>
                <w:i/>
                <w:iCs/>
                <w:sz w:val="24"/>
              </w:rPr>
              <w:lastRenderedPageBreak/>
              <w:t>(Write your response here)</w:t>
            </w:r>
          </w:p>
        </w:tc>
      </w:tr>
    </w:tbl>
    <w:p w14:paraId="07AE1F0F" w14:textId="77777777" w:rsidR="00D62F40" w:rsidRDefault="00D62F40">
      <w:r>
        <w:br w:type="page"/>
      </w:r>
    </w:p>
    <w:p w14:paraId="10583796" w14:textId="6CBAE506" w:rsidR="00D62F40" w:rsidRPr="00BD7C7B" w:rsidRDefault="00D62F40" w:rsidP="004143C4">
      <w:pPr>
        <w:pStyle w:val="Heading2"/>
      </w:pPr>
      <w:bookmarkStart w:id="17" w:name="_Toc232580223"/>
      <w:r w:rsidRPr="00BD7C7B">
        <w:lastRenderedPageBreak/>
        <w:t xml:space="preserve">Award Criteria </w:t>
      </w:r>
      <w:r w:rsidR="00AA1678">
        <w:t>B</w:t>
      </w:r>
      <w:r w:rsidRPr="00BD7C7B">
        <w:t>:</w:t>
      </w:r>
      <w:bookmarkEnd w:id="17"/>
      <w:r w:rsidRPr="00BD7C7B">
        <w:t xml:space="preserve"> </w:t>
      </w:r>
    </w:p>
    <w:p w14:paraId="23592F7D" w14:textId="6FCE0DCE" w:rsidR="00D62F40" w:rsidRPr="00E91127" w:rsidRDefault="00C860AB" w:rsidP="00D62F40">
      <w:pPr>
        <w:widowControl w:val="0"/>
        <w:spacing w:before="120" w:line="276" w:lineRule="auto"/>
        <w:ind w:right="462"/>
        <w:jc w:val="right"/>
        <w:rPr>
          <w:rFonts w:eastAsia="Open Sans"/>
          <w:b/>
          <w:bCs/>
          <w:i/>
          <w:iCs/>
          <w:color w:val="auto"/>
          <w:u w:val="single"/>
        </w:rPr>
      </w:pPr>
      <w:r>
        <w:rPr>
          <w:rFonts w:eastAsia="Open Sans"/>
          <w:b/>
          <w:bCs/>
          <w:i/>
          <w:iCs/>
          <w:color w:val="auto"/>
          <w:u w:val="single"/>
        </w:rPr>
        <w:t>25</w:t>
      </w:r>
      <w:r w:rsidR="00D62F40" w:rsidRPr="00E91127">
        <w:rPr>
          <w:rFonts w:eastAsia="Open Sans"/>
          <w:b/>
          <w:bCs/>
          <w:i/>
          <w:iCs/>
          <w:color w:val="auto"/>
          <w:u w:val="single"/>
        </w:rPr>
        <w:t xml:space="preserve"> Marks Available</w:t>
      </w:r>
    </w:p>
    <w:p w14:paraId="5A7CB9BC" w14:textId="7C57261E" w:rsidR="00D62F40" w:rsidRPr="00F37E6C" w:rsidRDefault="00D62F40" w:rsidP="002C306A">
      <w:pPr>
        <w:widowControl w:val="0"/>
        <w:spacing w:before="120" w:line="276" w:lineRule="auto"/>
        <w:ind w:right="462"/>
        <w:jc w:val="right"/>
        <w:rPr>
          <w:rFonts w:eastAsia="Open Sans"/>
          <w:b/>
          <w:bCs/>
          <w:i/>
          <w:iCs/>
          <w:color w:val="auto"/>
          <w:u w:val="single"/>
        </w:rPr>
      </w:pPr>
      <w:r w:rsidRPr="00E91127">
        <w:rPr>
          <w:rFonts w:eastAsia="Open Sans"/>
          <w:b/>
          <w:bCs/>
          <w:i/>
          <w:iCs/>
          <w:color w:val="auto"/>
          <w:u w:val="single"/>
        </w:rPr>
        <w:t>(</w:t>
      </w:r>
      <w:r w:rsidR="00C860AB">
        <w:rPr>
          <w:rFonts w:eastAsia="Open Sans"/>
          <w:b/>
          <w:bCs/>
          <w:i/>
          <w:iCs/>
          <w:color w:val="auto"/>
          <w:u w:val="single"/>
        </w:rPr>
        <w:t>25</w:t>
      </w:r>
      <w:r w:rsidR="00E91127" w:rsidRPr="00E91127">
        <w:rPr>
          <w:rFonts w:eastAsia="Open Sans"/>
          <w:b/>
          <w:bCs/>
          <w:i/>
          <w:iCs/>
          <w:color w:val="auto"/>
          <w:u w:val="single"/>
        </w:rPr>
        <w:t xml:space="preserve"> </w:t>
      </w:r>
      <w:r w:rsidRPr="00E91127">
        <w:rPr>
          <w:rFonts w:eastAsia="Open Sans"/>
          <w:b/>
          <w:bCs/>
          <w:i/>
          <w:iCs/>
          <w:color w:val="auto"/>
          <w:u w:val="single"/>
        </w:rPr>
        <w:t>% of Total Weighted Scores)</w:t>
      </w:r>
    </w:p>
    <w:p w14:paraId="3B2833CE" w14:textId="77777777" w:rsidR="00D62F40" w:rsidRDefault="00D62F40"/>
    <w:tbl>
      <w:tblPr>
        <w:tblStyle w:val="TableGrid"/>
        <w:tblW w:w="0" w:type="auto"/>
        <w:tblInd w:w="-5" w:type="dxa"/>
        <w:tblLook w:val="04A0" w:firstRow="1" w:lastRow="0" w:firstColumn="1" w:lastColumn="0" w:noHBand="0" w:noVBand="1"/>
      </w:tblPr>
      <w:tblGrid>
        <w:gridCol w:w="1701"/>
        <w:gridCol w:w="7314"/>
      </w:tblGrid>
      <w:tr w:rsidR="00D73737" w:rsidRPr="00361322" w14:paraId="1DB51011" w14:textId="77777777" w:rsidTr="42F1A22D">
        <w:tc>
          <w:tcPr>
            <w:tcW w:w="1701" w:type="dxa"/>
            <w:shd w:val="clear" w:color="auto" w:fill="A5C9EB" w:themeFill="text2" w:themeFillTint="40"/>
          </w:tcPr>
          <w:p w14:paraId="43FAD619" w14:textId="30B3CB40" w:rsidR="00D73737" w:rsidRPr="00F37E6C" w:rsidRDefault="00D73737">
            <w:pPr>
              <w:widowControl w:val="0"/>
              <w:spacing w:before="120" w:line="276" w:lineRule="auto"/>
              <w:ind w:right="462"/>
              <w:jc w:val="center"/>
              <w:rPr>
                <w:rFonts w:eastAsia="Open Sans"/>
                <w:b/>
                <w:bCs/>
                <w:color w:val="auto"/>
                <w:sz w:val="32"/>
                <w:szCs w:val="32"/>
              </w:rPr>
            </w:pPr>
            <w:r w:rsidRPr="00F37E6C">
              <w:rPr>
                <w:rFonts w:eastAsia="Open Sans"/>
                <w:b/>
                <w:bCs/>
                <w:color w:val="auto"/>
                <w:sz w:val="32"/>
                <w:szCs w:val="32"/>
              </w:rPr>
              <w:t>AC-</w:t>
            </w:r>
            <w:r w:rsidR="002C306A" w:rsidRPr="00F37E6C">
              <w:rPr>
                <w:rFonts w:eastAsia="Open Sans"/>
                <w:b/>
                <w:bCs/>
                <w:color w:val="auto"/>
                <w:sz w:val="32"/>
                <w:szCs w:val="32"/>
              </w:rPr>
              <w:t>B</w:t>
            </w:r>
          </w:p>
        </w:tc>
        <w:tc>
          <w:tcPr>
            <w:tcW w:w="7314" w:type="dxa"/>
            <w:shd w:val="clear" w:color="auto" w:fill="A5C9EB" w:themeFill="text2" w:themeFillTint="40"/>
          </w:tcPr>
          <w:p w14:paraId="08F442D8" w14:textId="462CE797" w:rsidR="00D73737" w:rsidRPr="00F37E6C" w:rsidRDefault="004143C4" w:rsidP="006615D3">
            <w:pPr>
              <w:widowControl w:val="0"/>
              <w:spacing w:before="120" w:line="276" w:lineRule="auto"/>
              <w:ind w:right="462"/>
              <w:rPr>
                <w:rFonts w:eastAsia="Open Sans"/>
                <w:b/>
                <w:bCs/>
                <w:color w:val="auto"/>
                <w:sz w:val="32"/>
                <w:szCs w:val="32"/>
              </w:rPr>
            </w:pPr>
            <w:r w:rsidRPr="004143C4">
              <w:rPr>
                <w:rFonts w:eastAsia="Open Sans"/>
                <w:b/>
                <w:bCs/>
                <w:color w:val="auto"/>
                <w:sz w:val="32"/>
                <w:szCs w:val="32"/>
              </w:rPr>
              <w:t>Methodology and Understanding of the Project Requirements</w:t>
            </w:r>
          </w:p>
        </w:tc>
      </w:tr>
      <w:tr w:rsidR="00D73737" w:rsidRPr="00361322" w14:paraId="03D7FD08" w14:textId="77777777" w:rsidTr="42F1A22D">
        <w:tc>
          <w:tcPr>
            <w:tcW w:w="1701" w:type="dxa"/>
          </w:tcPr>
          <w:p w14:paraId="46362D79" w14:textId="77777777" w:rsidR="00D73737" w:rsidRPr="00F37E6C" w:rsidRDefault="00D73737">
            <w:pPr>
              <w:widowControl w:val="0"/>
              <w:spacing w:before="120" w:line="276" w:lineRule="auto"/>
              <w:rPr>
                <w:rFonts w:eastAsia="Open Sans"/>
                <w:b/>
                <w:bCs/>
                <w:color w:val="auto"/>
                <w:sz w:val="24"/>
              </w:rPr>
            </w:pPr>
          </w:p>
          <w:p w14:paraId="41E6C27B" w14:textId="77777777" w:rsidR="00D73737" w:rsidRPr="00F37E6C" w:rsidRDefault="00D73737" w:rsidP="00F37E6C">
            <w:pPr>
              <w:widowControl w:val="0"/>
              <w:spacing w:before="120" w:line="276" w:lineRule="auto"/>
              <w:jc w:val="center"/>
              <w:rPr>
                <w:rFonts w:eastAsia="Open Sans"/>
                <w:b/>
                <w:bCs/>
                <w:color w:val="auto"/>
                <w:sz w:val="24"/>
              </w:rPr>
            </w:pPr>
          </w:p>
        </w:tc>
        <w:tc>
          <w:tcPr>
            <w:tcW w:w="7314" w:type="dxa"/>
          </w:tcPr>
          <w:p w14:paraId="544790D0" w14:textId="15AA33B6" w:rsidR="00FA127F" w:rsidRPr="00D1137C" w:rsidRDefault="00FA127F" w:rsidP="42F1A22D">
            <w:pPr>
              <w:spacing w:before="0" w:after="0"/>
              <w:rPr>
                <w:lang w:val="en-IE"/>
              </w:rPr>
            </w:pPr>
            <w:r w:rsidRPr="42F1A22D">
              <w:rPr>
                <w:lang w:val="en-IE"/>
              </w:rPr>
              <w:t xml:space="preserve">Tenderers shall demonstrate a clear understanding of the Project, its objectives, the RRDF funding context, the respective professional Services, and the principal opportunities, constraints, risks and delivery challenges associated with successfully delivering the commission. Responses should demonstrate </w:t>
            </w:r>
            <w:r>
              <w:t xml:space="preserve">a practical understanding of </w:t>
            </w:r>
            <w:r w:rsidR="23FB29A2" w:rsidRPr="42F1A22D">
              <w:rPr>
                <w:rFonts w:cs="Calibri"/>
                <w:lang w:val="en-IE"/>
              </w:rPr>
              <w:t xml:space="preserve"> Project and how</w:t>
            </w:r>
            <w:r w:rsidRPr="42F1A22D">
              <w:rPr>
                <w:lang w:val="en-IE"/>
              </w:rPr>
              <w:t xml:space="preserve"> </w:t>
            </w:r>
            <w:r w:rsidR="134DA1D5" w:rsidRPr="42F1A22D">
              <w:rPr>
                <w:lang w:val="en-IE"/>
              </w:rPr>
              <w:t xml:space="preserve">the </w:t>
            </w:r>
            <w:r w:rsidRPr="42F1A22D">
              <w:rPr>
                <w:lang w:val="en-IE"/>
              </w:rPr>
              <w:t>Tenderer has considered the Project's remote island context, including logistical constraints, community considerations and the practical measures proposed to support effective project delivery throughout the commission.</w:t>
            </w:r>
          </w:p>
          <w:p w14:paraId="588B6283" w14:textId="77777777" w:rsidR="00FA127F" w:rsidRDefault="00FA127F" w:rsidP="00FA127F">
            <w:pPr>
              <w:rPr>
                <w:iCs/>
                <w:lang w:val="en-IE"/>
              </w:rPr>
            </w:pPr>
            <w:r w:rsidRPr="00D1137C">
              <w:rPr>
                <w:iCs/>
                <w:lang w:val="en-IE"/>
              </w:rPr>
              <w:t xml:space="preserve">Tenderers must provide a narrative response of no more than </w:t>
            </w:r>
            <w:r w:rsidRPr="00D1137C">
              <w:rPr>
                <w:b/>
                <w:bCs/>
                <w:iCs/>
                <w:lang w:val="en-IE"/>
              </w:rPr>
              <w:t>five (5) A4 pages</w:t>
            </w:r>
            <w:r w:rsidRPr="00D1137C">
              <w:rPr>
                <w:iCs/>
                <w:lang w:val="en-IE"/>
              </w:rPr>
              <w:t xml:space="preserve"> describing their proposed methodology for the delivery of the Services.</w:t>
            </w:r>
          </w:p>
          <w:p w14:paraId="764F2B74" w14:textId="77777777" w:rsidR="00FA127F" w:rsidRDefault="00FA127F" w:rsidP="00FA127F">
            <w:pPr>
              <w:rPr>
                <w:iCs/>
              </w:rPr>
            </w:pPr>
            <w:r w:rsidRPr="00D1137C">
              <w:rPr>
                <w:iCs/>
              </w:rPr>
              <w:t>The quality of the response will be assessed on the Tenderer's understanding of the Project requirements, the practicality and robustness of the proposed methodology, and the extent to which the proposed approach demonstrates an integrated understanding of governance, stakeholder engagement, project delivery and the unique challenges associated with a remote island environment.</w:t>
            </w:r>
          </w:p>
          <w:p w14:paraId="64AE3218" w14:textId="77777777" w:rsidR="00FA127F" w:rsidRPr="00D1137C" w:rsidRDefault="00FA127F" w:rsidP="00FA127F">
            <w:pPr>
              <w:spacing w:before="0" w:after="0"/>
              <w:rPr>
                <w:iCs/>
                <w:lang w:val="en-IE"/>
              </w:rPr>
            </w:pPr>
            <w:r w:rsidRPr="00D1137C">
              <w:rPr>
                <w:iCs/>
                <w:lang w:val="en-IE"/>
              </w:rPr>
              <w:t>Responses should address, at a minimum:</w:t>
            </w:r>
          </w:p>
          <w:p w14:paraId="09C4B25E" w14:textId="77777777" w:rsidR="00FA127F" w:rsidRPr="00D1137C" w:rsidRDefault="00FA127F" w:rsidP="00FA127F">
            <w:pPr>
              <w:numPr>
                <w:ilvl w:val="0"/>
                <w:numId w:val="18"/>
              </w:numPr>
              <w:spacing w:before="0" w:after="0"/>
              <w:rPr>
                <w:iCs/>
                <w:lang w:val="en-IE"/>
              </w:rPr>
            </w:pPr>
            <w:r w:rsidRPr="00D1137C">
              <w:rPr>
                <w:iCs/>
                <w:lang w:val="en-IE"/>
              </w:rPr>
              <w:t>the Tenderer's understanding of the Project, the RRDF Category 2 objectives and the proposed approach to progressing the Project towards future capital funding readiness</w:t>
            </w:r>
            <w:r>
              <w:rPr>
                <w:iCs/>
                <w:lang w:val="en-IE"/>
              </w:rPr>
              <w:t xml:space="preserve"> </w:t>
            </w:r>
          </w:p>
          <w:p w14:paraId="59FB65FC" w14:textId="77777777" w:rsidR="00FA127F" w:rsidRPr="00D1137C" w:rsidRDefault="00FA127F" w:rsidP="00FA127F">
            <w:pPr>
              <w:numPr>
                <w:ilvl w:val="0"/>
                <w:numId w:val="18"/>
              </w:numPr>
              <w:spacing w:before="0" w:after="0"/>
              <w:rPr>
                <w:iCs/>
                <w:lang w:val="en-IE"/>
              </w:rPr>
            </w:pPr>
            <w:r w:rsidRPr="00D1137C">
              <w:rPr>
                <w:iCs/>
                <w:lang w:val="en-IE"/>
              </w:rPr>
              <w:t>the proposed approach to governance, reporting, communication and decision-making, including collaboration with the Contracting Authority, the Project Steering Group and other professional advisers</w:t>
            </w:r>
            <w:r>
              <w:rPr>
                <w:iCs/>
                <w:lang w:val="en-IE"/>
              </w:rPr>
              <w:t xml:space="preserve"> </w:t>
            </w:r>
          </w:p>
          <w:p w14:paraId="1C846A56" w14:textId="77777777" w:rsidR="00FA127F" w:rsidRPr="00D1137C" w:rsidRDefault="00FA127F" w:rsidP="00FA127F">
            <w:pPr>
              <w:numPr>
                <w:ilvl w:val="0"/>
                <w:numId w:val="18"/>
              </w:numPr>
              <w:spacing w:before="0" w:after="0"/>
              <w:rPr>
                <w:iCs/>
                <w:lang w:val="en-IE"/>
              </w:rPr>
            </w:pPr>
            <w:r w:rsidRPr="00D1137C">
              <w:rPr>
                <w:iCs/>
                <w:lang w:val="en-IE"/>
              </w:rPr>
              <w:t>the proposed approach to programme management, risk management and, where applicable, cost management, including maintaining alignment between programme, design development, affordability and project objectives</w:t>
            </w:r>
            <w:r>
              <w:rPr>
                <w:iCs/>
                <w:lang w:val="en-IE"/>
              </w:rPr>
              <w:t xml:space="preserve"> </w:t>
            </w:r>
          </w:p>
          <w:p w14:paraId="1EF02D67" w14:textId="77777777" w:rsidR="00FA127F" w:rsidRDefault="00FA127F" w:rsidP="00FA127F">
            <w:pPr>
              <w:numPr>
                <w:ilvl w:val="0"/>
                <w:numId w:val="18"/>
              </w:numPr>
              <w:spacing w:before="0" w:after="0"/>
              <w:rPr>
                <w:iCs/>
                <w:lang w:val="en-IE"/>
              </w:rPr>
            </w:pPr>
            <w:r w:rsidRPr="00D1137C">
              <w:rPr>
                <w:iCs/>
                <w:lang w:val="en-IE"/>
              </w:rPr>
              <w:t>the proposed approach to procuring, managing or working collaboratively with the Architect-led Single Point Design Team (SPDT), as appropriate to the Services being tendered</w:t>
            </w:r>
            <w:r>
              <w:rPr>
                <w:iCs/>
                <w:lang w:val="en-IE"/>
              </w:rPr>
              <w:t xml:space="preserve"> </w:t>
            </w:r>
          </w:p>
          <w:p w14:paraId="7F0A78D1" w14:textId="77777777" w:rsidR="00FA127F" w:rsidRPr="00D1137C" w:rsidRDefault="00FA127F" w:rsidP="00FA127F">
            <w:pPr>
              <w:numPr>
                <w:ilvl w:val="0"/>
                <w:numId w:val="18"/>
              </w:numPr>
              <w:spacing w:before="0" w:after="0"/>
              <w:rPr>
                <w:iCs/>
                <w:lang w:val="en-IE"/>
              </w:rPr>
            </w:pPr>
            <w:r w:rsidRPr="005F06A6">
              <w:rPr>
                <w:iCs/>
              </w:rPr>
              <w:t>the proposed approach to supporting the development of a high-quality, context-responsive and deliverable design that responds to the Project objectives, island setting and long-term vision</w:t>
            </w:r>
          </w:p>
          <w:p w14:paraId="4FC9F72A" w14:textId="77777777" w:rsidR="00FA127F" w:rsidRPr="00D1137C" w:rsidRDefault="00FA127F" w:rsidP="00FA127F">
            <w:pPr>
              <w:numPr>
                <w:ilvl w:val="0"/>
                <w:numId w:val="18"/>
              </w:numPr>
              <w:spacing w:before="0" w:after="0"/>
              <w:rPr>
                <w:iCs/>
                <w:lang w:val="en-IE"/>
              </w:rPr>
            </w:pPr>
            <w:r w:rsidRPr="00D1137C">
              <w:rPr>
                <w:iCs/>
                <w:lang w:val="en-IE"/>
              </w:rPr>
              <w:t>the proposed approach to design development, statutory consultation, planning and funding readiness, including coordination with other professional appointments</w:t>
            </w:r>
            <w:r>
              <w:rPr>
                <w:iCs/>
                <w:lang w:val="en-IE"/>
              </w:rPr>
              <w:t xml:space="preserve"> </w:t>
            </w:r>
          </w:p>
          <w:p w14:paraId="121BEF3C" w14:textId="77777777" w:rsidR="00FA127F" w:rsidRPr="00D1137C" w:rsidRDefault="00FA127F" w:rsidP="00FA127F">
            <w:pPr>
              <w:numPr>
                <w:ilvl w:val="0"/>
                <w:numId w:val="18"/>
              </w:numPr>
              <w:spacing w:before="0" w:after="0"/>
              <w:rPr>
                <w:iCs/>
                <w:lang w:val="en-IE"/>
              </w:rPr>
            </w:pPr>
            <w:r w:rsidRPr="00D1137C">
              <w:rPr>
                <w:iCs/>
                <w:lang w:val="en-IE"/>
              </w:rPr>
              <w:lastRenderedPageBreak/>
              <w:t>the proposed approach to stakeholder and community engagement, including how the Tenderer will maintain a meaningful and visible project presence throughout the commission, support effective face-to-face engagement with the local community and project stakeholders, and balance on-site and remote engagement having regard to the challenges of a remote island environment</w:t>
            </w:r>
            <w:r>
              <w:rPr>
                <w:iCs/>
                <w:lang w:val="en-IE"/>
              </w:rPr>
              <w:t xml:space="preserve"> </w:t>
            </w:r>
          </w:p>
          <w:p w14:paraId="54B596A1" w14:textId="77777777" w:rsidR="00FA127F" w:rsidRPr="00D1137C" w:rsidRDefault="00FA127F" w:rsidP="00FA127F">
            <w:pPr>
              <w:numPr>
                <w:ilvl w:val="0"/>
                <w:numId w:val="18"/>
              </w:numPr>
              <w:spacing w:before="0" w:after="0"/>
              <w:rPr>
                <w:iCs/>
                <w:lang w:val="en-IE"/>
              </w:rPr>
            </w:pPr>
            <w:r w:rsidRPr="00D1137C">
              <w:rPr>
                <w:iCs/>
                <w:lang w:val="en-IE"/>
              </w:rPr>
              <w:t>the proposed approach to managing the challenges associated with delivering the Project within a remote island environment, including logistics,</w:t>
            </w:r>
            <w:r w:rsidRPr="005F06A6">
              <w:t xml:space="preserve"> </w:t>
            </w:r>
            <w:r w:rsidRPr="005F06A6">
              <w:rPr>
                <w:iCs/>
              </w:rPr>
              <w:t>transport and</w:t>
            </w:r>
            <w:r>
              <w:rPr>
                <w:iCs/>
              </w:rPr>
              <w:t xml:space="preserve"> </w:t>
            </w:r>
            <w:r w:rsidRPr="00D1137C">
              <w:rPr>
                <w:iCs/>
                <w:lang w:val="en-IE"/>
              </w:rPr>
              <w:t>accessibility, programme and delivery implications, buildability considerations and stakeholder engagement</w:t>
            </w:r>
            <w:r>
              <w:rPr>
                <w:iCs/>
                <w:lang w:val="en-IE"/>
              </w:rPr>
              <w:t xml:space="preserve"> </w:t>
            </w:r>
          </w:p>
          <w:p w14:paraId="5560836A" w14:textId="77777777" w:rsidR="00FA127F" w:rsidRPr="00D1137C" w:rsidRDefault="00FA127F" w:rsidP="00FA127F">
            <w:pPr>
              <w:numPr>
                <w:ilvl w:val="0"/>
                <w:numId w:val="18"/>
              </w:numPr>
              <w:spacing w:before="0" w:after="0"/>
              <w:rPr>
                <w:iCs/>
                <w:lang w:val="en-IE"/>
              </w:rPr>
            </w:pPr>
            <w:r w:rsidRPr="00D1137C">
              <w:rPr>
                <w:iCs/>
                <w:lang w:val="en-IE"/>
              </w:rPr>
              <w:t xml:space="preserve">the proposed approach to quality assurance, project controls and compliance with RRDF requirements, public procurement obligations, the Capital Works Management Framework (where applicable), and other relevant statutory requirements. </w:t>
            </w:r>
          </w:p>
          <w:p w14:paraId="42CA42A5" w14:textId="77777777" w:rsidR="00FA127F" w:rsidRPr="00D1137C" w:rsidRDefault="00FA127F" w:rsidP="00FA127F">
            <w:pPr>
              <w:spacing w:before="0" w:after="0"/>
              <w:rPr>
                <w:iCs/>
                <w:lang w:val="en-IE"/>
              </w:rPr>
            </w:pPr>
            <w:r w:rsidRPr="00D1137C">
              <w:rPr>
                <w:b/>
                <w:bCs/>
                <w:iCs/>
                <w:lang w:val="en-IE"/>
              </w:rPr>
              <w:t>Note:</w:t>
            </w:r>
            <w:r w:rsidRPr="00D1137C">
              <w:rPr>
                <w:iCs/>
                <w:lang w:val="en-IE"/>
              </w:rPr>
              <w:t xml:space="preserve"> Failure to comply with the above requirements may result in the Tender being considered non-compliant and excluded from further evaluation.</w:t>
            </w:r>
          </w:p>
          <w:p w14:paraId="1D6774EE" w14:textId="76FA7E4F" w:rsidR="00E426B4" w:rsidRPr="00F37E6C" w:rsidRDefault="00E426B4" w:rsidP="002702BD">
            <w:pPr>
              <w:widowControl w:val="0"/>
              <w:spacing w:before="120"/>
              <w:ind w:right="462"/>
              <w:jc w:val="right"/>
              <w:rPr>
                <w:rFonts w:eastAsia="Open Sans"/>
                <w:b/>
                <w:bCs/>
                <w:color w:val="auto"/>
                <w:sz w:val="24"/>
              </w:rPr>
            </w:pPr>
            <w:r w:rsidRPr="00F37E6C">
              <w:rPr>
                <w:rFonts w:eastAsia="Open Sans"/>
                <w:b/>
                <w:bCs/>
                <w:color w:val="auto"/>
                <w:sz w:val="24"/>
              </w:rPr>
              <w:t xml:space="preserve">Presentation Format: </w:t>
            </w:r>
          </w:p>
          <w:p w14:paraId="24FD9FC3" w14:textId="38DDAA7A" w:rsidR="00E426B4" w:rsidRPr="00F37E6C" w:rsidRDefault="00E426B4" w:rsidP="00E00DE5">
            <w:pPr>
              <w:widowControl w:val="0"/>
              <w:spacing w:before="0" w:after="0"/>
              <w:ind w:right="462"/>
              <w:jc w:val="right"/>
              <w:rPr>
                <w:rFonts w:eastAsia="Open Sans"/>
                <w:i/>
                <w:iCs/>
                <w:color w:val="auto"/>
                <w:sz w:val="20"/>
                <w:szCs w:val="18"/>
              </w:rPr>
            </w:pPr>
            <w:r w:rsidRPr="00E91127">
              <w:rPr>
                <w:rFonts w:eastAsia="Open Sans"/>
                <w:i/>
                <w:iCs/>
                <w:color w:val="auto"/>
                <w:sz w:val="20"/>
                <w:szCs w:val="18"/>
              </w:rPr>
              <w:t xml:space="preserve">Maximum </w:t>
            </w:r>
            <w:r w:rsidR="00E00DE5">
              <w:rPr>
                <w:rFonts w:eastAsia="Open Sans"/>
                <w:i/>
                <w:iCs/>
                <w:color w:val="auto"/>
                <w:sz w:val="20"/>
                <w:szCs w:val="18"/>
              </w:rPr>
              <w:t>5</w:t>
            </w:r>
            <w:r w:rsidRPr="00F37E6C">
              <w:rPr>
                <w:rFonts w:eastAsia="Open Sans"/>
                <w:i/>
                <w:iCs/>
                <w:color w:val="auto"/>
                <w:sz w:val="20"/>
                <w:szCs w:val="18"/>
              </w:rPr>
              <w:t xml:space="preserve"> </w:t>
            </w:r>
            <w:r w:rsidR="00E00DE5">
              <w:rPr>
                <w:rFonts w:eastAsia="Open Sans"/>
                <w:i/>
                <w:iCs/>
                <w:color w:val="auto"/>
                <w:sz w:val="20"/>
                <w:szCs w:val="18"/>
              </w:rPr>
              <w:t xml:space="preserve">A4 </w:t>
            </w:r>
            <w:r w:rsidRPr="00F37E6C">
              <w:rPr>
                <w:rFonts w:eastAsia="Open Sans"/>
                <w:i/>
                <w:iCs/>
                <w:color w:val="auto"/>
                <w:sz w:val="20"/>
                <w:szCs w:val="18"/>
              </w:rPr>
              <w:t>Page Limit</w:t>
            </w:r>
          </w:p>
          <w:p w14:paraId="30E6B264" w14:textId="77777777" w:rsidR="00E426B4" w:rsidRPr="00F37E6C" w:rsidRDefault="00E426B4" w:rsidP="002702BD">
            <w:pPr>
              <w:widowControl w:val="0"/>
              <w:spacing w:before="120"/>
              <w:ind w:right="462"/>
              <w:jc w:val="right"/>
              <w:rPr>
                <w:rFonts w:eastAsia="Open Sans"/>
                <w:i/>
                <w:iCs/>
                <w:color w:val="auto"/>
                <w:sz w:val="20"/>
                <w:szCs w:val="18"/>
              </w:rPr>
            </w:pPr>
            <w:r w:rsidRPr="00F37E6C">
              <w:rPr>
                <w:rFonts w:eastAsia="Open Sans"/>
                <w:i/>
                <w:iCs/>
                <w:color w:val="auto"/>
                <w:sz w:val="20"/>
                <w:szCs w:val="18"/>
              </w:rPr>
              <w:t xml:space="preserve">A4 pages to include any sketches or diagrams </w:t>
            </w:r>
          </w:p>
          <w:p w14:paraId="2A651B60" w14:textId="1D5662CC" w:rsidR="00E426B4" w:rsidRPr="00F37E6C" w:rsidRDefault="00E426B4" w:rsidP="002702BD">
            <w:pPr>
              <w:widowControl w:val="0"/>
              <w:spacing w:before="120"/>
              <w:ind w:right="462"/>
              <w:jc w:val="right"/>
              <w:rPr>
                <w:rFonts w:eastAsia="Open Sans"/>
                <w:b/>
                <w:bCs/>
                <w:color w:val="auto"/>
                <w:sz w:val="24"/>
              </w:rPr>
            </w:pPr>
            <w:r w:rsidRPr="00F37E6C">
              <w:rPr>
                <w:rFonts w:eastAsia="Open Sans"/>
                <w:i/>
                <w:iCs/>
                <w:color w:val="auto"/>
                <w:sz w:val="20"/>
                <w:szCs w:val="18"/>
              </w:rPr>
              <w:t>(Font Size 10 Arial text).</w:t>
            </w:r>
          </w:p>
        </w:tc>
      </w:tr>
      <w:tr w:rsidR="00D73737" w:rsidRPr="00361322" w14:paraId="3DBBC7FD" w14:textId="77777777" w:rsidTr="42F1A22D">
        <w:tc>
          <w:tcPr>
            <w:tcW w:w="9015" w:type="dxa"/>
            <w:gridSpan w:val="2"/>
            <w:shd w:val="clear" w:color="auto" w:fill="FFFFFF" w:themeFill="background1"/>
          </w:tcPr>
          <w:p w14:paraId="1012D681" w14:textId="77777777" w:rsidR="00D73737" w:rsidRPr="00361322" w:rsidRDefault="00D73737">
            <w:pPr>
              <w:widowControl w:val="0"/>
              <w:spacing w:before="120" w:line="276" w:lineRule="auto"/>
              <w:ind w:right="462"/>
              <w:rPr>
                <w:rFonts w:eastAsia="Open Sans"/>
                <w:sz w:val="24"/>
              </w:rPr>
            </w:pPr>
            <w:r w:rsidRPr="00384F41">
              <w:rPr>
                <w:rFonts w:eastAsia="Open Sans"/>
                <w:i/>
                <w:iCs/>
                <w:sz w:val="24"/>
              </w:rPr>
              <w:lastRenderedPageBreak/>
              <w:t xml:space="preserve"> </w:t>
            </w:r>
            <w:r w:rsidRPr="00361322">
              <w:rPr>
                <w:rFonts w:eastAsia="Open Sans"/>
                <w:i/>
                <w:iCs/>
                <w:sz w:val="24"/>
              </w:rPr>
              <w:t>(Write your response here)</w:t>
            </w:r>
          </w:p>
        </w:tc>
      </w:tr>
    </w:tbl>
    <w:p w14:paraId="797CAA3C" w14:textId="77777777" w:rsidR="00E82A7F" w:rsidRDefault="00E82A7F">
      <w:r>
        <w:br w:type="page"/>
      </w:r>
    </w:p>
    <w:p w14:paraId="3B1D03BC" w14:textId="05C45B43" w:rsidR="00924AFA" w:rsidRPr="00BD7C7B" w:rsidRDefault="00924AFA" w:rsidP="004143C4">
      <w:pPr>
        <w:pStyle w:val="Heading2"/>
      </w:pPr>
      <w:bookmarkStart w:id="18" w:name="_Toc232580224"/>
      <w:r w:rsidRPr="00BD7C7B">
        <w:lastRenderedPageBreak/>
        <w:t xml:space="preserve">Award Criteria </w:t>
      </w:r>
      <w:r w:rsidR="004143C4">
        <w:t>C</w:t>
      </w:r>
      <w:r w:rsidRPr="00BD7C7B">
        <w:t>:</w:t>
      </w:r>
      <w:bookmarkEnd w:id="18"/>
      <w:r>
        <w:t xml:space="preserve"> </w:t>
      </w:r>
    </w:p>
    <w:p w14:paraId="63252261" w14:textId="30CEEA08" w:rsidR="00924AFA" w:rsidRPr="00E50E06" w:rsidRDefault="00E00DE5" w:rsidP="00924AFA">
      <w:pPr>
        <w:widowControl w:val="0"/>
        <w:spacing w:before="120" w:line="276" w:lineRule="auto"/>
        <w:ind w:right="462"/>
        <w:jc w:val="right"/>
        <w:rPr>
          <w:rFonts w:eastAsia="Open Sans"/>
          <w:b/>
          <w:bCs/>
          <w:i/>
          <w:iCs/>
          <w:color w:val="auto"/>
          <w:u w:val="single"/>
        </w:rPr>
      </w:pPr>
      <w:r>
        <w:rPr>
          <w:rFonts w:eastAsia="Open Sans"/>
          <w:b/>
          <w:bCs/>
          <w:i/>
          <w:iCs/>
          <w:color w:val="auto"/>
          <w:u w:val="single"/>
        </w:rPr>
        <w:t>5</w:t>
      </w:r>
      <w:r w:rsidR="00924AFA" w:rsidRPr="00E50E06">
        <w:rPr>
          <w:rFonts w:eastAsia="Open Sans"/>
          <w:b/>
          <w:bCs/>
          <w:i/>
          <w:iCs/>
          <w:color w:val="auto"/>
          <w:u w:val="single"/>
        </w:rPr>
        <w:t xml:space="preserve"> Marks Available</w:t>
      </w:r>
      <w:r w:rsidR="00E50E06" w:rsidRPr="00E50E06">
        <w:rPr>
          <w:rFonts w:eastAsia="Open Sans"/>
          <w:b/>
          <w:bCs/>
          <w:i/>
          <w:iCs/>
          <w:color w:val="auto"/>
          <w:u w:val="single"/>
        </w:rPr>
        <w:t xml:space="preserve">: </w:t>
      </w:r>
      <w:r w:rsidR="004143C4">
        <w:rPr>
          <w:rFonts w:eastAsia="Open Sans"/>
          <w:b/>
          <w:bCs/>
          <w:i/>
          <w:iCs/>
          <w:color w:val="auto"/>
          <w:u w:val="single"/>
        </w:rPr>
        <w:t>5</w:t>
      </w:r>
    </w:p>
    <w:p w14:paraId="27D938B4" w14:textId="4EB950AD" w:rsidR="00924AFA" w:rsidRPr="00F37E6C" w:rsidRDefault="00924AFA" w:rsidP="000E1C94">
      <w:pPr>
        <w:widowControl w:val="0"/>
        <w:spacing w:before="120" w:line="276" w:lineRule="auto"/>
        <w:ind w:right="462"/>
        <w:jc w:val="right"/>
        <w:rPr>
          <w:rFonts w:eastAsia="Open Sans"/>
          <w:b/>
          <w:bCs/>
          <w:i/>
          <w:iCs/>
          <w:color w:val="auto"/>
          <w:u w:val="single"/>
        </w:rPr>
      </w:pPr>
      <w:r w:rsidRPr="00E50E06">
        <w:rPr>
          <w:rFonts w:eastAsia="Open Sans"/>
          <w:b/>
          <w:bCs/>
          <w:i/>
          <w:iCs/>
          <w:color w:val="auto"/>
          <w:u w:val="single"/>
        </w:rPr>
        <w:t>(</w:t>
      </w:r>
      <w:r w:rsidR="004143C4">
        <w:rPr>
          <w:rFonts w:eastAsia="Open Sans"/>
          <w:b/>
          <w:bCs/>
          <w:i/>
          <w:iCs/>
          <w:color w:val="auto"/>
          <w:u w:val="single"/>
        </w:rPr>
        <w:t>5</w:t>
      </w:r>
      <w:r w:rsidRPr="00E50E06">
        <w:rPr>
          <w:rFonts w:eastAsia="Open Sans"/>
          <w:b/>
          <w:bCs/>
          <w:i/>
          <w:iCs/>
          <w:color w:val="auto"/>
          <w:u w:val="single"/>
        </w:rPr>
        <w:t>% of Total Weighted Scores)</w:t>
      </w:r>
    </w:p>
    <w:tbl>
      <w:tblPr>
        <w:tblStyle w:val="TableGrid"/>
        <w:tblW w:w="0" w:type="auto"/>
        <w:tblInd w:w="-5" w:type="dxa"/>
        <w:tblLook w:val="04A0" w:firstRow="1" w:lastRow="0" w:firstColumn="1" w:lastColumn="0" w:noHBand="0" w:noVBand="1"/>
      </w:tblPr>
      <w:tblGrid>
        <w:gridCol w:w="1701"/>
        <w:gridCol w:w="7314"/>
      </w:tblGrid>
      <w:tr w:rsidR="00F37E6C" w:rsidRPr="00F37E6C" w14:paraId="64DDEDDB" w14:textId="77777777" w:rsidTr="2C078621">
        <w:tc>
          <w:tcPr>
            <w:tcW w:w="1701" w:type="dxa"/>
            <w:shd w:val="clear" w:color="auto" w:fill="A5C9EB" w:themeFill="text2" w:themeFillTint="40"/>
          </w:tcPr>
          <w:p w14:paraId="5361137A" w14:textId="437DCE83" w:rsidR="00924AFA" w:rsidRPr="00F37E6C" w:rsidRDefault="00924AFA" w:rsidP="2C078621">
            <w:pPr>
              <w:widowControl w:val="0"/>
              <w:spacing w:before="120" w:line="276" w:lineRule="auto"/>
              <w:ind w:right="462"/>
              <w:jc w:val="center"/>
              <w:rPr>
                <w:rFonts w:eastAsia="Open Sans"/>
                <w:b/>
                <w:bCs/>
                <w:color w:val="auto"/>
                <w:sz w:val="24"/>
                <w:szCs w:val="24"/>
              </w:rPr>
            </w:pPr>
            <w:r w:rsidRPr="2C078621">
              <w:rPr>
                <w:rFonts w:eastAsia="Open Sans"/>
                <w:b/>
                <w:bCs/>
                <w:color w:val="auto"/>
                <w:sz w:val="24"/>
                <w:szCs w:val="24"/>
              </w:rPr>
              <w:t>AC-</w:t>
            </w:r>
            <w:r w:rsidR="49103589" w:rsidRPr="2C078621">
              <w:rPr>
                <w:rFonts w:eastAsia="Open Sans"/>
                <w:b/>
                <w:bCs/>
                <w:color w:val="auto"/>
                <w:sz w:val="24"/>
                <w:szCs w:val="24"/>
              </w:rPr>
              <w:t>C</w:t>
            </w:r>
          </w:p>
        </w:tc>
        <w:tc>
          <w:tcPr>
            <w:tcW w:w="7314" w:type="dxa"/>
            <w:shd w:val="clear" w:color="auto" w:fill="A5C9EB" w:themeFill="text2" w:themeFillTint="40"/>
          </w:tcPr>
          <w:p w14:paraId="4E35111A" w14:textId="558C73AB" w:rsidR="00924AFA" w:rsidRPr="00F37E6C" w:rsidRDefault="00E00DE5">
            <w:pPr>
              <w:widowControl w:val="0"/>
              <w:spacing w:before="120" w:line="276" w:lineRule="auto"/>
              <w:ind w:right="462"/>
              <w:jc w:val="center"/>
              <w:rPr>
                <w:rFonts w:eastAsia="Open Sans"/>
                <w:b/>
                <w:bCs/>
                <w:color w:val="auto"/>
                <w:sz w:val="24"/>
              </w:rPr>
            </w:pPr>
            <w:r w:rsidRPr="00E00DE5">
              <w:rPr>
                <w:rFonts w:eastAsia="Open Sans"/>
                <w:b/>
                <w:bCs/>
                <w:color w:val="auto"/>
                <w:sz w:val="32"/>
                <w:szCs w:val="32"/>
              </w:rPr>
              <w:t>Sustainability in Service Delivery</w:t>
            </w:r>
          </w:p>
        </w:tc>
      </w:tr>
      <w:tr w:rsidR="00924AFA" w:rsidRPr="00361322" w14:paraId="0828F1B5" w14:textId="77777777" w:rsidTr="2C078621">
        <w:tc>
          <w:tcPr>
            <w:tcW w:w="1701" w:type="dxa"/>
          </w:tcPr>
          <w:p w14:paraId="30FADB7A" w14:textId="77777777" w:rsidR="00924AFA" w:rsidRDefault="00924AFA">
            <w:pPr>
              <w:widowControl w:val="0"/>
              <w:spacing w:before="120" w:line="276" w:lineRule="auto"/>
              <w:rPr>
                <w:rFonts w:eastAsia="Open Sans"/>
                <w:b/>
                <w:bCs/>
                <w:color w:val="0C3512" w:themeColor="accent3" w:themeShade="80"/>
                <w:sz w:val="24"/>
              </w:rPr>
            </w:pPr>
          </w:p>
          <w:p w14:paraId="20897549" w14:textId="77777777" w:rsidR="00924AFA" w:rsidRPr="00361322" w:rsidRDefault="00924AFA" w:rsidP="00F37E6C">
            <w:pPr>
              <w:widowControl w:val="0"/>
              <w:spacing w:before="120" w:line="276" w:lineRule="auto"/>
              <w:jc w:val="center"/>
              <w:rPr>
                <w:rFonts w:eastAsia="Open Sans"/>
                <w:b/>
                <w:bCs/>
                <w:color w:val="0C3512" w:themeColor="accent3" w:themeShade="80"/>
                <w:sz w:val="24"/>
              </w:rPr>
            </w:pPr>
          </w:p>
        </w:tc>
        <w:tc>
          <w:tcPr>
            <w:tcW w:w="7314" w:type="dxa"/>
          </w:tcPr>
          <w:p w14:paraId="56882FA1" w14:textId="77777777" w:rsidR="00FA127F" w:rsidRPr="00923C38" w:rsidRDefault="00FA127F" w:rsidP="00FA127F">
            <w:pPr>
              <w:rPr>
                <w:iCs/>
              </w:rPr>
            </w:pPr>
            <w:r w:rsidRPr="00923C38">
              <w:rPr>
                <w:iCs/>
              </w:rPr>
              <w:t xml:space="preserve">Tenderers are required to demonstrate how they will support the Contracting Authority’s sustainability objectives in the performance of the </w:t>
            </w:r>
            <w:r w:rsidRPr="00F70C1D">
              <w:rPr>
                <w:iCs/>
              </w:rPr>
              <w:t>Services</w:t>
            </w:r>
            <w:r w:rsidRPr="00923C38">
              <w:rPr>
                <w:iCs/>
              </w:rPr>
              <w:t>.</w:t>
            </w:r>
          </w:p>
          <w:p w14:paraId="41980696" w14:textId="77777777" w:rsidR="00FA127F" w:rsidRPr="005D7C12" w:rsidRDefault="00FA127F" w:rsidP="00FA127F">
            <w:pPr>
              <w:rPr>
                <w:iCs/>
                <w:lang w:val="en-IE"/>
              </w:rPr>
            </w:pPr>
            <w:r w:rsidRPr="005D7C12">
              <w:rPr>
                <w:iCs/>
                <w:lang w:val="en-IE"/>
              </w:rPr>
              <w:t>Responses should address, at a minimum:</w:t>
            </w:r>
          </w:p>
          <w:p w14:paraId="00416CD5" w14:textId="77777777" w:rsidR="00FA127F" w:rsidRPr="005D7C12" w:rsidRDefault="00FA127F" w:rsidP="00FA127F">
            <w:pPr>
              <w:numPr>
                <w:ilvl w:val="0"/>
                <w:numId w:val="17"/>
              </w:numPr>
              <w:spacing w:before="0" w:after="0"/>
              <w:rPr>
                <w:iCs/>
                <w:lang w:val="en-IE"/>
              </w:rPr>
            </w:pPr>
            <w:r w:rsidRPr="005D7C12">
              <w:rPr>
                <w:iCs/>
                <w:lang w:val="en-IE"/>
              </w:rPr>
              <w:t xml:space="preserve">the Tenderer’s proposed approach to supporting </w:t>
            </w:r>
            <w:r w:rsidRPr="00B03713">
              <w:rPr>
                <w:iCs/>
              </w:rPr>
              <w:t>sustainable, resilient and place-</w:t>
            </w:r>
            <w:r w:rsidRPr="005F06A6">
              <w:t xml:space="preserve"> </w:t>
            </w:r>
            <w:r w:rsidRPr="005F06A6">
              <w:rPr>
                <w:iCs/>
              </w:rPr>
              <w:t xml:space="preserve">responsive </w:t>
            </w:r>
            <w:r w:rsidRPr="00B03713">
              <w:rPr>
                <w:iCs/>
              </w:rPr>
              <w:t>project outcomes</w:t>
            </w:r>
            <w:r>
              <w:rPr>
                <w:iCs/>
              </w:rPr>
              <w:t xml:space="preserve"> </w:t>
            </w:r>
            <w:r w:rsidRPr="005D7C12">
              <w:rPr>
                <w:iCs/>
                <w:lang w:val="en-IE"/>
              </w:rPr>
              <w:t>throughout the design development and planning process</w:t>
            </w:r>
            <w:r>
              <w:rPr>
                <w:iCs/>
                <w:lang w:val="en-IE"/>
              </w:rPr>
              <w:t xml:space="preserve"> </w:t>
            </w:r>
          </w:p>
          <w:p w14:paraId="68F8CDAA" w14:textId="77777777" w:rsidR="00FA127F" w:rsidRPr="005D7C12" w:rsidRDefault="00FA127F" w:rsidP="00FA127F">
            <w:pPr>
              <w:numPr>
                <w:ilvl w:val="0"/>
                <w:numId w:val="17"/>
              </w:numPr>
              <w:spacing w:before="0" w:after="0"/>
              <w:rPr>
                <w:iCs/>
                <w:lang w:val="en-IE"/>
              </w:rPr>
            </w:pPr>
            <w:r w:rsidRPr="005D7C12">
              <w:rPr>
                <w:iCs/>
                <w:lang w:val="en-IE"/>
              </w:rPr>
              <w:t>the Tenderer’s proposed approach to supporting the consideration of green public procurement principles, resource efficiency, circular economy principles and whole life value where appropriate</w:t>
            </w:r>
            <w:r>
              <w:rPr>
                <w:iCs/>
                <w:lang w:val="en-IE"/>
              </w:rPr>
              <w:t xml:space="preserve"> </w:t>
            </w:r>
          </w:p>
          <w:p w14:paraId="2BF6EBFF" w14:textId="77777777" w:rsidR="00FA127F" w:rsidRPr="005D7C12" w:rsidRDefault="00FA127F" w:rsidP="00FA127F">
            <w:pPr>
              <w:numPr>
                <w:ilvl w:val="0"/>
                <w:numId w:val="17"/>
              </w:numPr>
              <w:spacing w:before="0" w:after="0"/>
              <w:rPr>
                <w:iCs/>
                <w:lang w:val="en-IE"/>
              </w:rPr>
            </w:pPr>
            <w:r w:rsidRPr="005D7C12">
              <w:rPr>
                <w:iCs/>
                <w:lang w:val="en-IE"/>
              </w:rPr>
              <w:t>how the Tenderer will ensure that sustainability considerations are appropriately reflected in project governance, decision-making, stakeholder engagement, reporting and project controls</w:t>
            </w:r>
            <w:r>
              <w:rPr>
                <w:iCs/>
                <w:lang w:val="en-IE"/>
              </w:rPr>
              <w:t xml:space="preserve"> </w:t>
            </w:r>
            <w:r w:rsidRPr="005D7C12">
              <w:rPr>
                <w:iCs/>
                <w:lang w:val="en-IE"/>
              </w:rPr>
              <w:t xml:space="preserve">and </w:t>
            </w:r>
          </w:p>
          <w:p w14:paraId="3AC85374" w14:textId="77777777" w:rsidR="00FA127F" w:rsidRPr="005D7C12" w:rsidRDefault="00FA127F" w:rsidP="00FA127F">
            <w:pPr>
              <w:numPr>
                <w:ilvl w:val="0"/>
                <w:numId w:val="17"/>
              </w:numPr>
              <w:spacing w:before="0" w:after="0"/>
              <w:rPr>
                <w:iCs/>
                <w:lang w:val="en-IE"/>
              </w:rPr>
            </w:pPr>
            <w:r w:rsidRPr="005D7C12">
              <w:rPr>
                <w:iCs/>
                <w:lang w:val="en-IE"/>
              </w:rPr>
              <w:t>any relevant procedures, tools, methodologies or experience that the Tenderer will apply in support of the above.</w:t>
            </w:r>
          </w:p>
          <w:p w14:paraId="6AA8728D" w14:textId="77777777" w:rsidR="00FA127F" w:rsidRPr="00923C38" w:rsidRDefault="00FA127F" w:rsidP="00FA127F">
            <w:pPr>
              <w:rPr>
                <w:iCs/>
              </w:rPr>
            </w:pPr>
            <w:r w:rsidRPr="00923C38">
              <w:rPr>
                <w:iCs/>
              </w:rPr>
              <w:t xml:space="preserve">Responses </w:t>
            </w:r>
            <w:r w:rsidRPr="005F06A6">
              <w:rPr>
                <w:iCs/>
              </w:rPr>
              <w:t xml:space="preserve">under </w:t>
            </w:r>
            <w:r w:rsidRPr="00923C38">
              <w:rPr>
                <w:iCs/>
              </w:rPr>
              <w:t xml:space="preserve">this Criterion must not exceed </w:t>
            </w:r>
            <w:r>
              <w:rPr>
                <w:iCs/>
                <w:lang w:val="en-IE"/>
              </w:rPr>
              <w:t xml:space="preserve">one </w:t>
            </w:r>
            <w:r w:rsidRPr="005D7C12">
              <w:rPr>
                <w:iCs/>
                <w:lang w:val="en-IE"/>
              </w:rPr>
              <w:t>(1)</w:t>
            </w:r>
            <w:r w:rsidRPr="00923C38">
              <w:rPr>
                <w:iCs/>
              </w:rPr>
              <w:t xml:space="preserve"> A4 page.</w:t>
            </w:r>
          </w:p>
          <w:p w14:paraId="5B3F8D26" w14:textId="77777777" w:rsidR="00FA127F" w:rsidRPr="00923C38" w:rsidRDefault="00FA127F" w:rsidP="00FA127F">
            <w:pPr>
              <w:rPr>
                <w:iCs/>
              </w:rPr>
            </w:pPr>
            <w:r w:rsidRPr="00923C38">
              <w:rPr>
                <w:iCs/>
              </w:rPr>
              <w:t>Note: Failure to comply with the above requirements may result in the Tender being considered non-compliant and excluded from further evaluation.</w:t>
            </w:r>
          </w:p>
          <w:p w14:paraId="040E07B9" w14:textId="3B8039EA" w:rsidR="00924AFA" w:rsidRPr="00F37E6C" w:rsidRDefault="00924AFA" w:rsidP="00515E49">
            <w:pPr>
              <w:widowControl w:val="0"/>
              <w:spacing w:before="120"/>
              <w:ind w:left="360" w:right="462"/>
              <w:jc w:val="right"/>
              <w:rPr>
                <w:rFonts w:eastAsia="Open Sans"/>
                <w:b/>
                <w:bCs/>
                <w:color w:val="auto"/>
                <w:sz w:val="24"/>
              </w:rPr>
            </w:pPr>
            <w:r w:rsidRPr="00F37E6C">
              <w:rPr>
                <w:rFonts w:eastAsia="Open Sans"/>
                <w:b/>
                <w:bCs/>
                <w:color w:val="auto"/>
                <w:sz w:val="24"/>
              </w:rPr>
              <w:t xml:space="preserve">Presentation Format: </w:t>
            </w:r>
          </w:p>
          <w:p w14:paraId="294AF49D" w14:textId="4D65A4F4" w:rsidR="00924AFA" w:rsidRPr="004143C4" w:rsidRDefault="00924AFA" w:rsidP="00515E49">
            <w:pPr>
              <w:widowControl w:val="0"/>
              <w:spacing w:before="120"/>
              <w:ind w:right="462"/>
              <w:jc w:val="right"/>
              <w:rPr>
                <w:rFonts w:eastAsia="Open Sans"/>
                <w:i/>
                <w:iCs/>
                <w:color w:val="auto"/>
                <w:sz w:val="20"/>
                <w:szCs w:val="18"/>
                <w:lang w:val="en-IE"/>
              </w:rPr>
            </w:pPr>
            <w:r w:rsidRPr="00BD3920">
              <w:rPr>
                <w:rFonts w:eastAsia="Open Sans"/>
                <w:i/>
                <w:iCs/>
                <w:color w:val="auto"/>
                <w:sz w:val="20"/>
                <w:szCs w:val="18"/>
              </w:rPr>
              <w:t xml:space="preserve">Maximum </w:t>
            </w:r>
            <w:r w:rsidR="00E00DE5">
              <w:rPr>
                <w:rFonts w:eastAsia="Open Sans"/>
                <w:i/>
                <w:iCs/>
                <w:color w:val="auto"/>
                <w:sz w:val="20"/>
                <w:szCs w:val="18"/>
              </w:rPr>
              <w:t>1 A4</w:t>
            </w:r>
            <w:r w:rsidRPr="00F37E6C">
              <w:rPr>
                <w:rFonts w:eastAsia="Open Sans"/>
                <w:i/>
                <w:iCs/>
                <w:color w:val="auto"/>
                <w:sz w:val="20"/>
                <w:szCs w:val="18"/>
              </w:rPr>
              <w:t xml:space="preserve"> Page Limit</w:t>
            </w:r>
          </w:p>
          <w:p w14:paraId="37FEC3F4" w14:textId="43B03C4F" w:rsidR="00FD4858" w:rsidRPr="004143C4" w:rsidRDefault="00FD4858" w:rsidP="00515E49">
            <w:pPr>
              <w:widowControl w:val="0"/>
              <w:spacing w:before="120"/>
              <w:ind w:right="462"/>
              <w:jc w:val="right"/>
              <w:rPr>
                <w:rFonts w:eastAsia="Open Sans"/>
                <w:i/>
                <w:iCs/>
                <w:color w:val="auto"/>
                <w:sz w:val="20"/>
                <w:szCs w:val="18"/>
                <w:lang w:val="en-IE"/>
              </w:rPr>
            </w:pPr>
            <w:r w:rsidRPr="00F37E6C">
              <w:rPr>
                <w:rFonts w:eastAsia="Open Sans"/>
                <w:i/>
                <w:iCs/>
                <w:color w:val="auto"/>
                <w:sz w:val="20"/>
                <w:szCs w:val="18"/>
              </w:rPr>
              <w:t>(Font Size 10 Arial text).</w:t>
            </w:r>
          </w:p>
          <w:p w14:paraId="27D742C3" w14:textId="3806CE03" w:rsidR="00093A2B" w:rsidRPr="00061B8E" w:rsidRDefault="00093A2B" w:rsidP="00515E49">
            <w:pPr>
              <w:widowControl w:val="0"/>
              <w:spacing w:before="120"/>
              <w:ind w:right="462"/>
              <w:jc w:val="right"/>
              <w:rPr>
                <w:rFonts w:eastAsia="Open Sans"/>
                <w:i/>
                <w:iCs/>
                <w:color w:val="0C3512" w:themeColor="accent3" w:themeShade="80"/>
                <w:szCs w:val="20"/>
              </w:rPr>
            </w:pPr>
          </w:p>
        </w:tc>
      </w:tr>
      <w:tr w:rsidR="00924AFA" w:rsidRPr="00361322" w14:paraId="55390EDA" w14:textId="77777777" w:rsidTr="2C078621">
        <w:tc>
          <w:tcPr>
            <w:tcW w:w="9015" w:type="dxa"/>
            <w:gridSpan w:val="2"/>
            <w:shd w:val="clear" w:color="auto" w:fill="FFFFFF" w:themeFill="background1"/>
          </w:tcPr>
          <w:p w14:paraId="25CD6F71" w14:textId="77777777" w:rsidR="00924AFA" w:rsidRPr="00361322" w:rsidRDefault="00924AFA">
            <w:pPr>
              <w:widowControl w:val="0"/>
              <w:spacing w:before="120" w:line="276" w:lineRule="auto"/>
              <w:ind w:right="462"/>
              <w:rPr>
                <w:rFonts w:eastAsia="Open Sans"/>
                <w:sz w:val="24"/>
              </w:rPr>
            </w:pPr>
            <w:r w:rsidRPr="00384F41">
              <w:rPr>
                <w:rFonts w:eastAsia="Open Sans"/>
                <w:i/>
                <w:iCs/>
                <w:sz w:val="24"/>
              </w:rPr>
              <w:t xml:space="preserve"> </w:t>
            </w:r>
            <w:r w:rsidRPr="00361322">
              <w:rPr>
                <w:rFonts w:eastAsia="Open Sans"/>
                <w:i/>
                <w:iCs/>
                <w:sz w:val="24"/>
              </w:rPr>
              <w:t>(Write your response here)</w:t>
            </w:r>
          </w:p>
        </w:tc>
      </w:tr>
    </w:tbl>
    <w:p w14:paraId="08FBA202" w14:textId="2D394807" w:rsidR="000E1C94" w:rsidRDefault="000E1C94" w:rsidP="00924AFA"/>
    <w:p w14:paraId="7EE1885D" w14:textId="19C9D3FE" w:rsidR="000F72AA" w:rsidRDefault="000E1C94">
      <w:pPr>
        <w:spacing w:before="0" w:after="160" w:line="278" w:lineRule="auto"/>
        <w:jc w:val="left"/>
      </w:pPr>
      <w:r>
        <w:br w:type="page"/>
      </w:r>
    </w:p>
    <w:p w14:paraId="348EAEBF" w14:textId="77777777" w:rsidR="00924AFA" w:rsidRDefault="00924AFA" w:rsidP="00924AFA"/>
    <w:p w14:paraId="167C33CF" w14:textId="3D57296F" w:rsidR="007002D5" w:rsidRPr="009511C3" w:rsidRDefault="009511C3" w:rsidP="00D73737">
      <w:pPr>
        <w:rPr>
          <w:b/>
          <w:bCs/>
          <w:i/>
          <w:iCs/>
          <w:u w:val="single"/>
        </w:rPr>
      </w:pPr>
      <w:r>
        <w:rPr>
          <w:b/>
          <w:bCs/>
          <w:i/>
          <w:iCs/>
          <w:u w:val="single"/>
        </w:rPr>
        <w:t>[End of Document]</w:t>
      </w:r>
    </w:p>
    <w:p w14:paraId="7C762ACA" w14:textId="77777777" w:rsidR="007002D5" w:rsidRDefault="007002D5" w:rsidP="00D73737"/>
    <w:p w14:paraId="2ECEBAAD" w14:textId="77777777" w:rsidR="007002D5" w:rsidRDefault="007002D5" w:rsidP="00D73737"/>
    <w:p w14:paraId="5CFBA3DC" w14:textId="77777777" w:rsidR="007002D5" w:rsidRDefault="007002D5" w:rsidP="00D73737"/>
    <w:p w14:paraId="2C9D2384" w14:textId="77777777" w:rsidR="00D73737" w:rsidRDefault="00D73737" w:rsidP="00D73737">
      <w:pPr>
        <w:rPr>
          <w:rFonts w:eastAsia="Aptos"/>
        </w:rPr>
      </w:pPr>
    </w:p>
    <w:p w14:paraId="434B94AF" w14:textId="0D1EF675" w:rsidR="004C6F0F" w:rsidRPr="009511C3" w:rsidRDefault="004C6F0F" w:rsidP="009511C3">
      <w:pPr>
        <w:spacing w:after="160" w:line="278" w:lineRule="auto"/>
        <w:jc w:val="left"/>
        <w:rPr>
          <w:rFonts w:eastAsia="Aptos"/>
          <w:b/>
          <w:bCs/>
          <w:color w:val="0C3512" w:themeColor="accent3" w:themeShade="80"/>
          <w:sz w:val="32"/>
        </w:rPr>
      </w:pPr>
    </w:p>
    <w:sectPr w:rsidR="004C6F0F" w:rsidRPr="009511C3">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F3D89CD" w14:textId="77777777" w:rsidR="00C17D31" w:rsidRDefault="00C17D31" w:rsidP="004C6F0F">
      <w:pPr>
        <w:spacing w:before="0" w:after="0"/>
      </w:pPr>
      <w:r>
        <w:separator/>
      </w:r>
    </w:p>
  </w:endnote>
  <w:endnote w:type="continuationSeparator" w:id="0">
    <w:p w14:paraId="2DA6EE64" w14:textId="77777777" w:rsidR="00C17D31" w:rsidRDefault="00C17D31" w:rsidP="004C6F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516824081"/>
      <w:docPartObj>
        <w:docPartGallery w:val="Page Numbers (Bottom of Page)"/>
        <w:docPartUnique/>
      </w:docPartObj>
    </w:sdtPr>
    <w:sdtEndPr/>
    <w:sdtContent>
      <w:p w14:paraId="781E99B4" w14:textId="77017EB9" w:rsidR="004C6F0F" w:rsidRDefault="004C6F0F">
        <w:pPr>
          <w:pStyle w:val="Footer"/>
          <w:jc w:val="right"/>
        </w:pPr>
        <w:r>
          <w:fldChar w:fldCharType="begin"/>
        </w:r>
        <w:r>
          <w:instrText>PAGE   \* MERGEFORMAT</w:instrText>
        </w:r>
        <w:r>
          <w:fldChar w:fldCharType="separate"/>
        </w:r>
        <w:r>
          <w:t>2</w:t>
        </w:r>
        <w:r>
          <w:fldChar w:fldCharType="end"/>
        </w:r>
      </w:p>
    </w:sdtContent>
  </w:sdt>
  <w:p w14:paraId="26201D9B" w14:textId="77777777" w:rsidR="004C6F0F" w:rsidRDefault="004C6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71011B" w14:textId="77777777" w:rsidR="00C17D31" w:rsidRDefault="00C17D31" w:rsidP="004C6F0F">
      <w:pPr>
        <w:spacing w:before="0" w:after="0"/>
      </w:pPr>
      <w:r>
        <w:separator/>
      </w:r>
    </w:p>
  </w:footnote>
  <w:footnote w:type="continuationSeparator" w:id="0">
    <w:p w14:paraId="4D22C9FB" w14:textId="77777777" w:rsidR="00C17D31" w:rsidRDefault="00C17D31" w:rsidP="004C6F0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083E20"/>
    <w:multiLevelType w:val="hybridMultilevel"/>
    <w:tmpl w:val="25C8F108"/>
    <w:lvl w:ilvl="0" w:tplc="6354F36C">
      <w:numFmt w:val="bullet"/>
      <w:lvlText w:val="•"/>
      <w:lvlJc w:val="left"/>
      <w:pPr>
        <w:ind w:left="720" w:hanging="72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67B93"/>
    <w:multiLevelType w:val="hybridMultilevel"/>
    <w:tmpl w:val="78141B96"/>
    <w:lvl w:ilvl="0" w:tplc="C25A6BC6">
      <w:start w:val="1"/>
      <w:numFmt w:val="decimal"/>
      <w:lvlText w:val="%1."/>
      <w:lvlJc w:val="left"/>
      <w:pPr>
        <w:ind w:left="360" w:hanging="360"/>
      </w:pPr>
      <w:rPr>
        <w:rFonts w:hint="default"/>
        <w:b/>
        <w:bCs/>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15:restartNumberingAfterBreak="0">
    <w:nsid w:val="0AF45A52"/>
    <w:multiLevelType w:val="multilevel"/>
    <w:tmpl w:val="A2A41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77BCF"/>
    <w:multiLevelType w:val="multilevel"/>
    <w:tmpl w:val="0CA0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DD70B4"/>
    <w:multiLevelType w:val="hybridMultilevel"/>
    <w:tmpl w:val="E35A6F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4560D14"/>
    <w:multiLevelType w:val="hybridMultilevel"/>
    <w:tmpl w:val="F8F46402"/>
    <w:lvl w:ilvl="0" w:tplc="B3EA9BD0">
      <w:numFmt w:val="bullet"/>
      <w:lvlText w:val="-"/>
      <w:lvlJc w:val="left"/>
      <w:pPr>
        <w:ind w:left="360" w:hanging="360"/>
      </w:pPr>
      <w:rPr>
        <w:rFonts w:ascii="Calibri" w:eastAsia="MS Mincho" w:hAnsi="Calibri" w:cs="Calibri"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387F236D"/>
    <w:multiLevelType w:val="hybridMultilevel"/>
    <w:tmpl w:val="815ABDA2"/>
    <w:lvl w:ilvl="0" w:tplc="B3EA9BD0">
      <w:numFmt w:val="bullet"/>
      <w:lvlText w:val="-"/>
      <w:lvlJc w:val="left"/>
      <w:pPr>
        <w:ind w:left="360" w:hanging="360"/>
      </w:pPr>
      <w:rPr>
        <w:rFonts w:ascii="Calibri" w:eastAsia="MS Mincho"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4CD3E94"/>
    <w:multiLevelType w:val="hybridMultilevel"/>
    <w:tmpl w:val="7C3691F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4FC57C75"/>
    <w:multiLevelType w:val="hybridMultilevel"/>
    <w:tmpl w:val="CB307536"/>
    <w:lvl w:ilvl="0" w:tplc="6354F36C">
      <w:numFmt w:val="bullet"/>
      <w:lvlText w:val="•"/>
      <w:lvlJc w:val="left"/>
      <w:pPr>
        <w:ind w:left="720" w:hanging="72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420162"/>
    <w:multiLevelType w:val="multilevel"/>
    <w:tmpl w:val="76E0F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3F657B"/>
    <w:multiLevelType w:val="hybridMultilevel"/>
    <w:tmpl w:val="303E493E"/>
    <w:lvl w:ilvl="0" w:tplc="6354F36C">
      <w:numFmt w:val="bullet"/>
      <w:lvlText w:val="•"/>
      <w:lvlJc w:val="left"/>
      <w:pPr>
        <w:ind w:left="720" w:hanging="72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44E0C39"/>
    <w:multiLevelType w:val="hybridMultilevel"/>
    <w:tmpl w:val="6C546EB0"/>
    <w:lvl w:ilvl="0" w:tplc="BF4E892A">
      <w:start w:val="1"/>
      <w:numFmt w:val="decimal"/>
      <w:lvlText w:val="%1."/>
      <w:lvlJc w:val="left"/>
      <w:pPr>
        <w:ind w:left="360" w:hanging="360"/>
      </w:pPr>
      <w:rPr>
        <w:b/>
        <w:bCs/>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54B31583"/>
    <w:multiLevelType w:val="hybridMultilevel"/>
    <w:tmpl w:val="E10AF02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C3E6EE5"/>
    <w:multiLevelType w:val="hybridMultilevel"/>
    <w:tmpl w:val="3EEC6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941A6F"/>
    <w:multiLevelType w:val="multilevel"/>
    <w:tmpl w:val="95B6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493018"/>
    <w:multiLevelType w:val="hybridMultilevel"/>
    <w:tmpl w:val="69C060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75F45125"/>
    <w:multiLevelType w:val="hybridMultilevel"/>
    <w:tmpl w:val="5C6E64D6"/>
    <w:lvl w:ilvl="0" w:tplc="6354F36C">
      <w:numFmt w:val="bullet"/>
      <w:lvlText w:val="•"/>
      <w:lvlJc w:val="left"/>
      <w:pPr>
        <w:ind w:left="720" w:hanging="72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E343B7"/>
    <w:multiLevelType w:val="hybridMultilevel"/>
    <w:tmpl w:val="BEC8A4DC"/>
    <w:lvl w:ilvl="0" w:tplc="B992B89C">
      <w:numFmt w:val="bullet"/>
      <w:lvlText w:val="•"/>
      <w:lvlJc w:val="left"/>
      <w:pPr>
        <w:ind w:left="720" w:hanging="360"/>
      </w:pPr>
      <w:rPr>
        <w:rFonts w:ascii="Aptos" w:eastAsia="Times New Roman" w:hAnsi="Aptos"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54024569">
    <w:abstractNumId w:val="4"/>
  </w:num>
  <w:num w:numId="2" w16cid:durableId="1767536820">
    <w:abstractNumId w:val="5"/>
  </w:num>
  <w:num w:numId="3" w16cid:durableId="1636839154">
    <w:abstractNumId w:val="6"/>
  </w:num>
  <w:num w:numId="4" w16cid:durableId="943073871">
    <w:abstractNumId w:val="11"/>
  </w:num>
  <w:num w:numId="5" w16cid:durableId="270165864">
    <w:abstractNumId w:val="7"/>
  </w:num>
  <w:num w:numId="6" w16cid:durableId="1488084966">
    <w:abstractNumId w:val="12"/>
  </w:num>
  <w:num w:numId="7" w16cid:durableId="1934506389">
    <w:abstractNumId w:val="1"/>
  </w:num>
  <w:num w:numId="8" w16cid:durableId="1744795074">
    <w:abstractNumId w:val="13"/>
  </w:num>
  <w:num w:numId="9" w16cid:durableId="1602567820">
    <w:abstractNumId w:val="10"/>
  </w:num>
  <w:num w:numId="10" w16cid:durableId="177307238">
    <w:abstractNumId w:val="16"/>
  </w:num>
  <w:num w:numId="11" w16cid:durableId="884021539">
    <w:abstractNumId w:val="0"/>
  </w:num>
  <w:num w:numId="12" w16cid:durableId="367413207">
    <w:abstractNumId w:val="8"/>
  </w:num>
  <w:num w:numId="13" w16cid:durableId="1551502034">
    <w:abstractNumId w:val="3"/>
  </w:num>
  <w:num w:numId="14" w16cid:durableId="977539946">
    <w:abstractNumId w:val="15"/>
  </w:num>
  <w:num w:numId="15" w16cid:durableId="485895653">
    <w:abstractNumId w:val="17"/>
  </w:num>
  <w:num w:numId="16" w16cid:durableId="1859149338">
    <w:abstractNumId w:val="2"/>
  </w:num>
  <w:num w:numId="17" w16cid:durableId="86123712">
    <w:abstractNumId w:val="9"/>
  </w:num>
  <w:num w:numId="18" w16cid:durableId="1649901452">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551"/>
    <w:rsid w:val="00001B86"/>
    <w:rsid w:val="00010E03"/>
    <w:rsid w:val="0001197E"/>
    <w:rsid w:val="00016E7A"/>
    <w:rsid w:val="000400D0"/>
    <w:rsid w:val="00043DBB"/>
    <w:rsid w:val="00050A90"/>
    <w:rsid w:val="00061B8E"/>
    <w:rsid w:val="00064918"/>
    <w:rsid w:val="00081CF6"/>
    <w:rsid w:val="00093A2B"/>
    <w:rsid w:val="000A0783"/>
    <w:rsid w:val="000A3E0B"/>
    <w:rsid w:val="000C3043"/>
    <w:rsid w:val="000E1C94"/>
    <w:rsid w:val="000F72AA"/>
    <w:rsid w:val="00125557"/>
    <w:rsid w:val="001375B1"/>
    <w:rsid w:val="00180C53"/>
    <w:rsid w:val="00197036"/>
    <w:rsid w:val="00197295"/>
    <w:rsid w:val="001B5D1C"/>
    <w:rsid w:val="001C4A92"/>
    <w:rsid w:val="001DB074"/>
    <w:rsid w:val="00205597"/>
    <w:rsid w:val="00215F1F"/>
    <w:rsid w:val="002177EF"/>
    <w:rsid w:val="00221602"/>
    <w:rsid w:val="00237102"/>
    <w:rsid w:val="002447CB"/>
    <w:rsid w:val="002702BD"/>
    <w:rsid w:val="0028618E"/>
    <w:rsid w:val="00295563"/>
    <w:rsid w:val="002A5E72"/>
    <w:rsid w:val="002C306A"/>
    <w:rsid w:val="002C7639"/>
    <w:rsid w:val="002E4238"/>
    <w:rsid w:val="002E4862"/>
    <w:rsid w:val="002F7739"/>
    <w:rsid w:val="00307DA4"/>
    <w:rsid w:val="003452CB"/>
    <w:rsid w:val="003F690B"/>
    <w:rsid w:val="004143C4"/>
    <w:rsid w:val="00414B28"/>
    <w:rsid w:val="00422BAD"/>
    <w:rsid w:val="00444A96"/>
    <w:rsid w:val="004522C0"/>
    <w:rsid w:val="00486CCF"/>
    <w:rsid w:val="004B0BE6"/>
    <w:rsid w:val="004C3CC4"/>
    <w:rsid w:val="004C6F0F"/>
    <w:rsid w:val="004F195A"/>
    <w:rsid w:val="00505581"/>
    <w:rsid w:val="00515E49"/>
    <w:rsid w:val="00532013"/>
    <w:rsid w:val="00552339"/>
    <w:rsid w:val="00562539"/>
    <w:rsid w:val="00572760"/>
    <w:rsid w:val="00572779"/>
    <w:rsid w:val="005901A7"/>
    <w:rsid w:val="005A21EF"/>
    <w:rsid w:val="005B05CA"/>
    <w:rsid w:val="006242DF"/>
    <w:rsid w:val="00641FC7"/>
    <w:rsid w:val="006615D3"/>
    <w:rsid w:val="006832A9"/>
    <w:rsid w:val="00697940"/>
    <w:rsid w:val="006D4988"/>
    <w:rsid w:val="007002D5"/>
    <w:rsid w:val="00757ABC"/>
    <w:rsid w:val="00765DA0"/>
    <w:rsid w:val="007A72A7"/>
    <w:rsid w:val="007C0CCB"/>
    <w:rsid w:val="0083112D"/>
    <w:rsid w:val="00831829"/>
    <w:rsid w:val="00836B28"/>
    <w:rsid w:val="00900592"/>
    <w:rsid w:val="0090447F"/>
    <w:rsid w:val="00924AFA"/>
    <w:rsid w:val="009511C3"/>
    <w:rsid w:val="009B1290"/>
    <w:rsid w:val="009D05B5"/>
    <w:rsid w:val="009E06A9"/>
    <w:rsid w:val="00A022E8"/>
    <w:rsid w:val="00A16551"/>
    <w:rsid w:val="00A252AC"/>
    <w:rsid w:val="00A32E97"/>
    <w:rsid w:val="00A47F42"/>
    <w:rsid w:val="00A66857"/>
    <w:rsid w:val="00A92EB0"/>
    <w:rsid w:val="00AA1678"/>
    <w:rsid w:val="00AA6D7C"/>
    <w:rsid w:val="00AD251A"/>
    <w:rsid w:val="00B24642"/>
    <w:rsid w:val="00B33563"/>
    <w:rsid w:val="00B37268"/>
    <w:rsid w:val="00B41FAF"/>
    <w:rsid w:val="00B4415D"/>
    <w:rsid w:val="00B459C0"/>
    <w:rsid w:val="00B634BF"/>
    <w:rsid w:val="00B87DEE"/>
    <w:rsid w:val="00BA0261"/>
    <w:rsid w:val="00BA7EEC"/>
    <w:rsid w:val="00BB5605"/>
    <w:rsid w:val="00BD3920"/>
    <w:rsid w:val="00BD7C7B"/>
    <w:rsid w:val="00BE5962"/>
    <w:rsid w:val="00C00B33"/>
    <w:rsid w:val="00C17D31"/>
    <w:rsid w:val="00C313D1"/>
    <w:rsid w:val="00C520F4"/>
    <w:rsid w:val="00C55C56"/>
    <w:rsid w:val="00C81B63"/>
    <w:rsid w:val="00C860AB"/>
    <w:rsid w:val="00CF3DE9"/>
    <w:rsid w:val="00CF45F8"/>
    <w:rsid w:val="00D22254"/>
    <w:rsid w:val="00D4599E"/>
    <w:rsid w:val="00D55FB6"/>
    <w:rsid w:val="00D62F40"/>
    <w:rsid w:val="00D73737"/>
    <w:rsid w:val="00DB706C"/>
    <w:rsid w:val="00DC5225"/>
    <w:rsid w:val="00DD2F77"/>
    <w:rsid w:val="00DD3F31"/>
    <w:rsid w:val="00DD7286"/>
    <w:rsid w:val="00E00DE5"/>
    <w:rsid w:val="00E059AA"/>
    <w:rsid w:val="00E426B4"/>
    <w:rsid w:val="00E4615C"/>
    <w:rsid w:val="00E50E06"/>
    <w:rsid w:val="00E80655"/>
    <w:rsid w:val="00E811F3"/>
    <w:rsid w:val="00E82A7F"/>
    <w:rsid w:val="00E91127"/>
    <w:rsid w:val="00F37E6C"/>
    <w:rsid w:val="00F4169C"/>
    <w:rsid w:val="00F53A1E"/>
    <w:rsid w:val="00F57A23"/>
    <w:rsid w:val="00F7684E"/>
    <w:rsid w:val="00F87425"/>
    <w:rsid w:val="00FA127F"/>
    <w:rsid w:val="00FA6678"/>
    <w:rsid w:val="00FD4858"/>
    <w:rsid w:val="134DA1D5"/>
    <w:rsid w:val="23FB29A2"/>
    <w:rsid w:val="2C078621"/>
    <w:rsid w:val="42F1A22D"/>
    <w:rsid w:val="49103589"/>
    <w:rsid w:val="55EFF70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E6F5D"/>
  <w15:chartTrackingRefBased/>
  <w15:docId w15:val="{A292E2A2-1240-4559-8CD4-6E686FF9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0F"/>
    <w:pPr>
      <w:spacing w:before="240" w:after="200" w:line="240" w:lineRule="auto"/>
      <w:jc w:val="both"/>
    </w:pPr>
    <w:rPr>
      <w:rFonts w:ascii="Calibri" w:eastAsia="Calibri" w:hAnsi="Calibri" w:cs="Arial"/>
      <w:color w:val="000000"/>
      <w:kern w:val="0"/>
      <w:sz w:val="22"/>
      <w:szCs w:val="22"/>
      <w:lang w:val="en-GB"/>
      <w14:ligatures w14:val="none"/>
    </w:rPr>
  </w:style>
  <w:style w:type="paragraph" w:styleId="Heading1">
    <w:name w:val="heading 1"/>
    <w:basedOn w:val="Normal"/>
    <w:next w:val="Normal"/>
    <w:link w:val="Heading1Char"/>
    <w:qFormat/>
    <w:rsid w:val="00DD7286"/>
    <w:pPr>
      <w:keepNext/>
      <w:keepLines/>
      <w:spacing w:before="360" w:after="80" w:line="480" w:lineRule="auto"/>
      <w:outlineLvl w:val="0"/>
    </w:pPr>
    <w:rPr>
      <w:rFonts w:eastAsiaTheme="majorEastAsia" w:cstheme="majorBidi"/>
      <w:b/>
      <w:color w:val="0F4761" w:themeColor="accent1" w:themeShade="BF"/>
      <w:sz w:val="40"/>
      <w:szCs w:val="40"/>
      <w:lang w:val="en-IE"/>
    </w:rPr>
  </w:style>
  <w:style w:type="paragraph" w:styleId="Heading2">
    <w:name w:val="heading 2"/>
    <w:basedOn w:val="Normal"/>
    <w:next w:val="Normal"/>
    <w:link w:val="Heading2Char"/>
    <w:autoRedefine/>
    <w:unhideWhenUsed/>
    <w:qFormat/>
    <w:rsid w:val="004143C4"/>
    <w:pPr>
      <w:keepNext/>
      <w:keepLines/>
      <w:shd w:val="clear" w:color="auto" w:fill="153D63" w:themeFill="text2" w:themeFillTint="E6"/>
      <w:spacing w:before="160" w:after="240" w:line="360" w:lineRule="auto"/>
      <w:outlineLvl w:val="1"/>
    </w:pPr>
    <w:rPr>
      <w:rFonts w:eastAsia="Aptos" w:cs="Calibri"/>
      <w:b/>
      <w:bCs/>
      <w:color w:val="auto"/>
      <w:sz w:val="28"/>
    </w:rPr>
  </w:style>
  <w:style w:type="paragraph" w:styleId="Heading3">
    <w:name w:val="heading 3"/>
    <w:basedOn w:val="Normal"/>
    <w:next w:val="Normal"/>
    <w:link w:val="Heading3Char"/>
    <w:uiPriority w:val="9"/>
    <w:semiHidden/>
    <w:unhideWhenUsed/>
    <w:qFormat/>
    <w:rsid w:val="00A16551"/>
    <w:pPr>
      <w:keepNext/>
      <w:keepLines/>
      <w:spacing w:before="160" w:after="80" w:line="480" w:lineRule="auto"/>
      <w:outlineLvl w:val="2"/>
    </w:pPr>
    <w:rPr>
      <w:rFonts w:asciiTheme="minorHAnsi" w:eastAsiaTheme="majorEastAsia" w:hAnsiTheme="minorHAnsi" w:cstheme="majorBidi"/>
      <w:color w:val="0F4761" w:themeColor="accent1" w:themeShade="BF"/>
      <w:sz w:val="28"/>
      <w:szCs w:val="28"/>
      <w:lang w:val="en-IE"/>
    </w:rPr>
  </w:style>
  <w:style w:type="paragraph" w:styleId="Heading4">
    <w:name w:val="heading 4"/>
    <w:basedOn w:val="Normal"/>
    <w:next w:val="Normal"/>
    <w:link w:val="Heading4Char"/>
    <w:uiPriority w:val="9"/>
    <w:semiHidden/>
    <w:unhideWhenUsed/>
    <w:qFormat/>
    <w:rsid w:val="00A16551"/>
    <w:pPr>
      <w:keepNext/>
      <w:keepLines/>
      <w:spacing w:before="80" w:after="40" w:line="480" w:lineRule="auto"/>
      <w:outlineLvl w:val="3"/>
    </w:pPr>
    <w:rPr>
      <w:rFonts w:asciiTheme="minorHAnsi" w:eastAsiaTheme="majorEastAsia" w:hAnsiTheme="minorHAnsi" w:cstheme="majorBidi"/>
      <w:i/>
      <w:iCs/>
      <w:color w:val="0F4761" w:themeColor="accent1" w:themeShade="BF"/>
      <w:szCs w:val="24"/>
      <w:lang w:val="en-IE"/>
    </w:rPr>
  </w:style>
  <w:style w:type="paragraph" w:styleId="Heading5">
    <w:name w:val="heading 5"/>
    <w:basedOn w:val="Normal"/>
    <w:next w:val="Normal"/>
    <w:link w:val="Heading5Char"/>
    <w:uiPriority w:val="9"/>
    <w:semiHidden/>
    <w:unhideWhenUsed/>
    <w:qFormat/>
    <w:rsid w:val="00A16551"/>
    <w:pPr>
      <w:keepNext/>
      <w:keepLines/>
      <w:spacing w:before="80" w:after="40" w:line="480" w:lineRule="auto"/>
      <w:outlineLvl w:val="4"/>
    </w:pPr>
    <w:rPr>
      <w:rFonts w:asciiTheme="minorHAnsi" w:eastAsiaTheme="majorEastAsia" w:hAnsiTheme="minorHAnsi" w:cstheme="majorBidi"/>
      <w:color w:val="0F4761" w:themeColor="accent1" w:themeShade="BF"/>
      <w:szCs w:val="24"/>
      <w:lang w:val="en-IE"/>
    </w:rPr>
  </w:style>
  <w:style w:type="paragraph" w:styleId="Heading6">
    <w:name w:val="heading 6"/>
    <w:basedOn w:val="Normal"/>
    <w:next w:val="Normal"/>
    <w:link w:val="Heading6Char"/>
    <w:uiPriority w:val="9"/>
    <w:semiHidden/>
    <w:unhideWhenUsed/>
    <w:qFormat/>
    <w:rsid w:val="00A16551"/>
    <w:pPr>
      <w:keepNext/>
      <w:keepLines/>
      <w:spacing w:before="40" w:after="0" w:line="480" w:lineRule="auto"/>
      <w:outlineLvl w:val="5"/>
    </w:pPr>
    <w:rPr>
      <w:rFonts w:asciiTheme="minorHAnsi" w:eastAsiaTheme="majorEastAsia" w:hAnsiTheme="minorHAnsi" w:cstheme="majorBidi"/>
      <w:i/>
      <w:iCs/>
      <w:color w:val="595959" w:themeColor="text1" w:themeTint="A6"/>
      <w:szCs w:val="24"/>
      <w:lang w:val="en-IE"/>
    </w:rPr>
  </w:style>
  <w:style w:type="paragraph" w:styleId="Heading7">
    <w:name w:val="heading 7"/>
    <w:basedOn w:val="Normal"/>
    <w:next w:val="Normal"/>
    <w:link w:val="Heading7Char"/>
    <w:uiPriority w:val="9"/>
    <w:semiHidden/>
    <w:unhideWhenUsed/>
    <w:qFormat/>
    <w:rsid w:val="00A16551"/>
    <w:pPr>
      <w:keepNext/>
      <w:keepLines/>
      <w:spacing w:before="40" w:after="0" w:line="480" w:lineRule="auto"/>
      <w:outlineLvl w:val="6"/>
    </w:pPr>
    <w:rPr>
      <w:rFonts w:asciiTheme="minorHAnsi" w:eastAsiaTheme="majorEastAsia" w:hAnsiTheme="minorHAnsi" w:cstheme="majorBidi"/>
      <w:color w:val="595959" w:themeColor="text1" w:themeTint="A6"/>
      <w:szCs w:val="24"/>
      <w:lang w:val="en-IE"/>
    </w:rPr>
  </w:style>
  <w:style w:type="paragraph" w:styleId="Heading8">
    <w:name w:val="heading 8"/>
    <w:basedOn w:val="Normal"/>
    <w:next w:val="Normal"/>
    <w:link w:val="Heading8Char"/>
    <w:uiPriority w:val="9"/>
    <w:semiHidden/>
    <w:unhideWhenUsed/>
    <w:qFormat/>
    <w:rsid w:val="00A16551"/>
    <w:pPr>
      <w:keepNext/>
      <w:keepLines/>
      <w:spacing w:before="0" w:after="0" w:line="480" w:lineRule="auto"/>
      <w:outlineLvl w:val="7"/>
    </w:pPr>
    <w:rPr>
      <w:rFonts w:asciiTheme="minorHAnsi" w:eastAsiaTheme="majorEastAsia" w:hAnsiTheme="minorHAnsi" w:cstheme="majorBidi"/>
      <w:i/>
      <w:iCs/>
      <w:color w:val="272727" w:themeColor="text1" w:themeTint="D8"/>
      <w:szCs w:val="24"/>
      <w:lang w:val="en-IE"/>
    </w:rPr>
  </w:style>
  <w:style w:type="paragraph" w:styleId="Heading9">
    <w:name w:val="heading 9"/>
    <w:basedOn w:val="Normal"/>
    <w:next w:val="Normal"/>
    <w:link w:val="Heading9Char"/>
    <w:uiPriority w:val="9"/>
    <w:semiHidden/>
    <w:unhideWhenUsed/>
    <w:qFormat/>
    <w:rsid w:val="00A16551"/>
    <w:pPr>
      <w:keepNext/>
      <w:keepLines/>
      <w:spacing w:before="0" w:after="0" w:line="480" w:lineRule="auto"/>
      <w:outlineLvl w:val="8"/>
    </w:pPr>
    <w:rPr>
      <w:rFonts w:asciiTheme="minorHAnsi" w:eastAsiaTheme="majorEastAsia" w:hAnsiTheme="minorHAnsi" w:cstheme="majorBidi"/>
      <w:color w:val="272727" w:themeColor="text1" w:themeTint="D8"/>
      <w:szCs w:val="24"/>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7286"/>
    <w:rPr>
      <w:rFonts w:ascii="Calibri" w:eastAsiaTheme="majorEastAsia" w:hAnsi="Calibri" w:cstheme="majorBidi"/>
      <w:b/>
      <w:color w:val="0F4761" w:themeColor="accent1" w:themeShade="BF"/>
      <w:sz w:val="40"/>
      <w:szCs w:val="40"/>
    </w:rPr>
  </w:style>
  <w:style w:type="character" w:customStyle="1" w:styleId="Heading2Char">
    <w:name w:val="Heading 2 Char"/>
    <w:basedOn w:val="DefaultParagraphFont"/>
    <w:link w:val="Heading2"/>
    <w:rsid w:val="004143C4"/>
    <w:rPr>
      <w:rFonts w:ascii="Calibri" w:eastAsia="Aptos" w:hAnsi="Calibri" w:cs="Calibri"/>
      <w:b/>
      <w:bCs/>
      <w:kern w:val="0"/>
      <w:sz w:val="28"/>
      <w:szCs w:val="22"/>
      <w:shd w:val="clear" w:color="auto" w:fill="153D63" w:themeFill="text2" w:themeFillTint="E6"/>
      <w:lang w:val="en-GB"/>
      <w14:ligatures w14:val="none"/>
    </w:rPr>
  </w:style>
  <w:style w:type="character" w:customStyle="1" w:styleId="Heading3Char">
    <w:name w:val="Heading 3 Char"/>
    <w:basedOn w:val="DefaultParagraphFont"/>
    <w:link w:val="Heading3"/>
    <w:uiPriority w:val="9"/>
    <w:semiHidden/>
    <w:rsid w:val="00A16551"/>
    <w:rPr>
      <w:rFonts w:eastAsiaTheme="majorEastAsia" w:cstheme="majorBidi"/>
      <w:color w:val="0F4761"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A16551"/>
    <w:rPr>
      <w:rFonts w:eastAsiaTheme="majorEastAsia" w:cstheme="majorBidi"/>
      <w:i/>
      <w:iCs/>
      <w:color w:val="0F4761" w:themeColor="accent1" w:themeShade="BF"/>
      <w:kern w:val="0"/>
      <w:sz w:val="22"/>
      <w14:ligatures w14:val="none"/>
    </w:rPr>
  </w:style>
  <w:style w:type="character" w:customStyle="1" w:styleId="Heading5Char">
    <w:name w:val="Heading 5 Char"/>
    <w:basedOn w:val="DefaultParagraphFont"/>
    <w:link w:val="Heading5"/>
    <w:uiPriority w:val="9"/>
    <w:semiHidden/>
    <w:rsid w:val="00A16551"/>
    <w:rPr>
      <w:rFonts w:eastAsiaTheme="majorEastAsia" w:cstheme="majorBidi"/>
      <w:color w:val="0F4761" w:themeColor="accent1" w:themeShade="BF"/>
      <w:kern w:val="0"/>
      <w:sz w:val="22"/>
      <w14:ligatures w14:val="none"/>
    </w:rPr>
  </w:style>
  <w:style w:type="character" w:customStyle="1" w:styleId="Heading6Char">
    <w:name w:val="Heading 6 Char"/>
    <w:basedOn w:val="DefaultParagraphFont"/>
    <w:link w:val="Heading6"/>
    <w:uiPriority w:val="9"/>
    <w:semiHidden/>
    <w:rsid w:val="00A16551"/>
    <w:rPr>
      <w:rFonts w:eastAsiaTheme="majorEastAsia" w:cstheme="majorBidi"/>
      <w:i/>
      <w:iCs/>
      <w:color w:val="595959" w:themeColor="text1" w:themeTint="A6"/>
      <w:kern w:val="0"/>
      <w:sz w:val="22"/>
      <w14:ligatures w14:val="none"/>
    </w:rPr>
  </w:style>
  <w:style w:type="character" w:customStyle="1" w:styleId="Heading7Char">
    <w:name w:val="Heading 7 Char"/>
    <w:basedOn w:val="DefaultParagraphFont"/>
    <w:link w:val="Heading7"/>
    <w:uiPriority w:val="9"/>
    <w:semiHidden/>
    <w:rsid w:val="00A16551"/>
    <w:rPr>
      <w:rFonts w:eastAsiaTheme="majorEastAsia" w:cstheme="majorBidi"/>
      <w:color w:val="595959" w:themeColor="text1" w:themeTint="A6"/>
      <w:kern w:val="0"/>
      <w:sz w:val="22"/>
      <w14:ligatures w14:val="none"/>
    </w:rPr>
  </w:style>
  <w:style w:type="character" w:customStyle="1" w:styleId="Heading8Char">
    <w:name w:val="Heading 8 Char"/>
    <w:basedOn w:val="DefaultParagraphFont"/>
    <w:link w:val="Heading8"/>
    <w:uiPriority w:val="9"/>
    <w:semiHidden/>
    <w:rsid w:val="00A16551"/>
    <w:rPr>
      <w:rFonts w:eastAsiaTheme="majorEastAsia" w:cstheme="majorBidi"/>
      <w:i/>
      <w:iCs/>
      <w:color w:val="272727" w:themeColor="text1" w:themeTint="D8"/>
      <w:kern w:val="0"/>
      <w:sz w:val="22"/>
      <w14:ligatures w14:val="none"/>
    </w:rPr>
  </w:style>
  <w:style w:type="character" w:customStyle="1" w:styleId="Heading9Char">
    <w:name w:val="Heading 9 Char"/>
    <w:basedOn w:val="DefaultParagraphFont"/>
    <w:link w:val="Heading9"/>
    <w:uiPriority w:val="9"/>
    <w:semiHidden/>
    <w:rsid w:val="00A16551"/>
    <w:rPr>
      <w:rFonts w:eastAsiaTheme="majorEastAsia" w:cstheme="majorBidi"/>
      <w:color w:val="272727" w:themeColor="text1" w:themeTint="D8"/>
      <w:kern w:val="0"/>
      <w:sz w:val="22"/>
      <w14:ligatures w14:val="none"/>
    </w:rPr>
  </w:style>
  <w:style w:type="paragraph" w:styleId="Title">
    <w:name w:val="Title"/>
    <w:basedOn w:val="Normal"/>
    <w:next w:val="Normal"/>
    <w:link w:val="TitleChar"/>
    <w:uiPriority w:val="10"/>
    <w:qFormat/>
    <w:rsid w:val="00A16551"/>
    <w:pPr>
      <w:spacing w:before="0" w:after="80"/>
      <w:contextualSpacing/>
    </w:pPr>
    <w:rPr>
      <w:rFonts w:asciiTheme="majorHAnsi" w:eastAsiaTheme="majorEastAsia" w:hAnsiTheme="majorHAnsi" w:cstheme="majorBidi"/>
      <w:color w:val="auto"/>
      <w:spacing w:val="-10"/>
      <w:kern w:val="28"/>
      <w:sz w:val="56"/>
      <w:szCs w:val="56"/>
      <w:lang w:val="en-IE"/>
    </w:rPr>
  </w:style>
  <w:style w:type="character" w:customStyle="1" w:styleId="TitleChar">
    <w:name w:val="Title Char"/>
    <w:basedOn w:val="DefaultParagraphFont"/>
    <w:link w:val="Title"/>
    <w:uiPriority w:val="10"/>
    <w:rsid w:val="00A16551"/>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A16551"/>
    <w:pPr>
      <w:numPr>
        <w:ilvl w:val="1"/>
      </w:numPr>
      <w:spacing w:before="0" w:after="160" w:line="480" w:lineRule="auto"/>
    </w:pPr>
    <w:rPr>
      <w:rFonts w:asciiTheme="minorHAnsi" w:eastAsiaTheme="majorEastAsia" w:hAnsiTheme="minorHAnsi" w:cstheme="majorBidi"/>
      <w:color w:val="595959" w:themeColor="text1" w:themeTint="A6"/>
      <w:spacing w:val="15"/>
      <w:sz w:val="28"/>
      <w:szCs w:val="28"/>
      <w:lang w:val="en-IE"/>
    </w:rPr>
  </w:style>
  <w:style w:type="character" w:customStyle="1" w:styleId="SubtitleChar">
    <w:name w:val="Subtitle Char"/>
    <w:basedOn w:val="DefaultParagraphFont"/>
    <w:link w:val="Subtitle"/>
    <w:uiPriority w:val="11"/>
    <w:rsid w:val="00A16551"/>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A16551"/>
    <w:pPr>
      <w:spacing w:before="160" w:after="160" w:line="480" w:lineRule="auto"/>
      <w:jc w:val="center"/>
    </w:pPr>
    <w:rPr>
      <w:rFonts w:eastAsiaTheme="minorHAnsi" w:cstheme="minorBidi"/>
      <w:i/>
      <w:iCs/>
      <w:color w:val="404040" w:themeColor="text1" w:themeTint="BF"/>
      <w:szCs w:val="24"/>
      <w:lang w:val="en-IE"/>
    </w:rPr>
  </w:style>
  <w:style w:type="character" w:customStyle="1" w:styleId="QuoteChar">
    <w:name w:val="Quote Char"/>
    <w:basedOn w:val="DefaultParagraphFont"/>
    <w:link w:val="Quote"/>
    <w:uiPriority w:val="29"/>
    <w:rsid w:val="00A16551"/>
    <w:rPr>
      <w:rFonts w:ascii="Calibri" w:hAnsi="Calibri"/>
      <w:i/>
      <w:iCs/>
      <w:color w:val="404040" w:themeColor="text1" w:themeTint="BF"/>
      <w:kern w:val="0"/>
      <w:sz w:val="22"/>
      <w14:ligatures w14:val="none"/>
    </w:rPr>
  </w:style>
  <w:style w:type="paragraph" w:styleId="ListParagraph">
    <w:name w:val="List Paragraph"/>
    <w:aliases w:val="igunore,Subtitle Cover Pag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34"/>
    <w:qFormat/>
    <w:rsid w:val="00A16551"/>
    <w:pPr>
      <w:spacing w:before="0" w:after="0" w:line="480" w:lineRule="auto"/>
      <w:ind w:left="720"/>
      <w:contextualSpacing/>
    </w:pPr>
    <w:rPr>
      <w:rFonts w:eastAsiaTheme="minorHAnsi" w:cstheme="minorBidi"/>
      <w:color w:val="000000" w:themeColor="text1"/>
      <w:szCs w:val="24"/>
      <w:lang w:val="en-IE"/>
    </w:rPr>
  </w:style>
  <w:style w:type="character" w:styleId="IntenseEmphasis">
    <w:name w:val="Intense Emphasis"/>
    <w:basedOn w:val="DefaultParagraphFont"/>
    <w:uiPriority w:val="21"/>
    <w:qFormat/>
    <w:rsid w:val="00A16551"/>
    <w:rPr>
      <w:i/>
      <w:iCs/>
      <w:color w:val="0F4761" w:themeColor="accent1" w:themeShade="BF"/>
    </w:rPr>
  </w:style>
  <w:style w:type="paragraph" w:styleId="IntenseQuote">
    <w:name w:val="Intense Quote"/>
    <w:basedOn w:val="Normal"/>
    <w:next w:val="Normal"/>
    <w:link w:val="IntenseQuoteChar"/>
    <w:uiPriority w:val="30"/>
    <w:qFormat/>
    <w:rsid w:val="00A16551"/>
    <w:pPr>
      <w:pBdr>
        <w:top w:val="single" w:sz="4" w:space="10" w:color="0F4761" w:themeColor="accent1" w:themeShade="BF"/>
        <w:bottom w:val="single" w:sz="4" w:space="10" w:color="0F4761" w:themeColor="accent1" w:themeShade="BF"/>
      </w:pBdr>
      <w:spacing w:before="360" w:after="360" w:line="480" w:lineRule="auto"/>
      <w:ind w:left="864" w:right="864"/>
      <w:jc w:val="center"/>
    </w:pPr>
    <w:rPr>
      <w:rFonts w:eastAsiaTheme="minorHAnsi" w:cstheme="minorBidi"/>
      <w:i/>
      <w:iCs/>
      <w:color w:val="0F4761" w:themeColor="accent1" w:themeShade="BF"/>
      <w:szCs w:val="24"/>
      <w:lang w:val="en-IE"/>
    </w:rPr>
  </w:style>
  <w:style w:type="character" w:customStyle="1" w:styleId="IntenseQuoteChar">
    <w:name w:val="Intense Quote Char"/>
    <w:basedOn w:val="DefaultParagraphFont"/>
    <w:link w:val="IntenseQuote"/>
    <w:uiPriority w:val="30"/>
    <w:rsid w:val="00A16551"/>
    <w:rPr>
      <w:rFonts w:ascii="Calibri" w:hAnsi="Calibri"/>
      <w:i/>
      <w:iCs/>
      <w:color w:val="0F4761" w:themeColor="accent1" w:themeShade="BF"/>
      <w:kern w:val="0"/>
      <w:sz w:val="22"/>
      <w14:ligatures w14:val="none"/>
    </w:rPr>
  </w:style>
  <w:style w:type="character" w:styleId="IntenseReference">
    <w:name w:val="Intense Reference"/>
    <w:basedOn w:val="DefaultParagraphFont"/>
    <w:uiPriority w:val="32"/>
    <w:qFormat/>
    <w:rsid w:val="00A16551"/>
    <w:rPr>
      <w:b/>
      <w:bCs/>
      <w:smallCaps/>
      <w:color w:val="0F4761" w:themeColor="accent1" w:themeShade="BF"/>
      <w:spacing w:val="5"/>
    </w:rPr>
  </w:style>
  <w:style w:type="character" w:styleId="Hyperlink">
    <w:name w:val="Hyperlink"/>
    <w:uiPriority w:val="99"/>
    <w:rsid w:val="004C6F0F"/>
    <w:rPr>
      <w:rFonts w:cs="Times New Roman"/>
      <w:color w:val="0000FF"/>
      <w:u w:val="single"/>
    </w:rPr>
  </w:style>
  <w:style w:type="table" w:styleId="GridTable4-Accent1">
    <w:name w:val="Grid Table 4 Accent 1"/>
    <w:basedOn w:val="TableNormal"/>
    <w:uiPriority w:val="49"/>
    <w:rsid w:val="004C6F0F"/>
    <w:pPr>
      <w:spacing w:after="0" w:line="240" w:lineRule="auto"/>
    </w:pPr>
    <w:rPr>
      <w:rFonts w:eastAsia="Times New Roman" w:hAnsi="Times New Roman" w:cs="Times New Roman"/>
      <w:kern w:val="0"/>
      <w:sz w:val="22"/>
      <w:szCs w:val="22"/>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TOCHeading">
    <w:name w:val="TOC Heading"/>
    <w:basedOn w:val="Heading1"/>
    <w:next w:val="Normal"/>
    <w:uiPriority w:val="39"/>
    <w:unhideWhenUsed/>
    <w:qFormat/>
    <w:rsid w:val="004C6F0F"/>
    <w:pPr>
      <w:spacing w:before="240" w:after="0" w:line="259" w:lineRule="auto"/>
      <w:jc w:val="left"/>
      <w:outlineLvl w:val="9"/>
    </w:pPr>
    <w:rPr>
      <w:rFonts w:asciiTheme="majorHAnsi" w:hAnsiTheme="majorHAnsi"/>
      <w:b w:val="0"/>
      <w:sz w:val="32"/>
      <w:szCs w:val="32"/>
      <w:lang w:eastAsia="en-IE"/>
    </w:rPr>
  </w:style>
  <w:style w:type="paragraph" w:styleId="Header">
    <w:name w:val="header"/>
    <w:basedOn w:val="Normal"/>
    <w:link w:val="HeaderChar"/>
    <w:uiPriority w:val="99"/>
    <w:unhideWhenUsed/>
    <w:rsid w:val="004C6F0F"/>
    <w:pPr>
      <w:tabs>
        <w:tab w:val="center" w:pos="4513"/>
        <w:tab w:val="right" w:pos="9026"/>
      </w:tabs>
      <w:spacing w:before="0" w:after="0"/>
    </w:pPr>
  </w:style>
  <w:style w:type="character" w:customStyle="1" w:styleId="HeaderChar">
    <w:name w:val="Header Char"/>
    <w:basedOn w:val="DefaultParagraphFont"/>
    <w:link w:val="Header"/>
    <w:uiPriority w:val="99"/>
    <w:rsid w:val="004C6F0F"/>
    <w:rPr>
      <w:rFonts w:ascii="Calibri" w:eastAsia="Calibri" w:hAnsi="Calibri" w:cs="Arial"/>
      <w:color w:val="000000"/>
      <w:kern w:val="0"/>
      <w:sz w:val="22"/>
      <w:szCs w:val="22"/>
      <w:lang w:val="en-GB"/>
      <w14:ligatures w14:val="none"/>
    </w:rPr>
  </w:style>
  <w:style w:type="paragraph" w:styleId="Footer">
    <w:name w:val="footer"/>
    <w:basedOn w:val="Normal"/>
    <w:link w:val="FooterChar"/>
    <w:uiPriority w:val="99"/>
    <w:unhideWhenUsed/>
    <w:rsid w:val="004C6F0F"/>
    <w:pPr>
      <w:tabs>
        <w:tab w:val="center" w:pos="4513"/>
        <w:tab w:val="right" w:pos="9026"/>
      </w:tabs>
      <w:spacing w:before="0" w:after="0"/>
    </w:pPr>
  </w:style>
  <w:style w:type="character" w:customStyle="1" w:styleId="FooterChar">
    <w:name w:val="Footer Char"/>
    <w:basedOn w:val="DefaultParagraphFont"/>
    <w:link w:val="Footer"/>
    <w:uiPriority w:val="99"/>
    <w:rsid w:val="004C6F0F"/>
    <w:rPr>
      <w:rFonts w:ascii="Calibri" w:eastAsia="Calibri" w:hAnsi="Calibri" w:cs="Arial"/>
      <w:color w:val="000000"/>
      <w:kern w:val="0"/>
      <w:sz w:val="22"/>
      <w:szCs w:val="22"/>
      <w:lang w:val="en-GB"/>
      <w14:ligatures w14:val="none"/>
    </w:rPr>
  </w:style>
  <w:style w:type="table" w:styleId="TableGrid">
    <w:name w:val="Table Grid"/>
    <w:basedOn w:val="TableNormal"/>
    <w:uiPriority w:val="59"/>
    <w:rsid w:val="00D7373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gunore Char,Subtitle Cover Page Char,Use Case List Paragraph Char,Bullet List Char,FooterText Char,numbered Char,List Paragraph1 Char,Paragraphe de liste1 Char,Bulletr List Paragraph Char,列出段落 Char,列出段落1 Char,List Paragraph2 Char"/>
    <w:link w:val="ListParagraph"/>
    <w:uiPriority w:val="34"/>
    <w:qFormat/>
    <w:locked/>
    <w:rsid w:val="00D73737"/>
    <w:rPr>
      <w:rFonts w:ascii="Calibri" w:hAnsi="Calibri"/>
      <w:color w:val="000000" w:themeColor="text1"/>
      <w:kern w:val="0"/>
      <w:sz w:val="22"/>
      <w14:ligatures w14:val="none"/>
    </w:rPr>
  </w:style>
  <w:style w:type="paragraph" w:styleId="TOC1">
    <w:name w:val="toc 1"/>
    <w:basedOn w:val="Normal"/>
    <w:next w:val="Normal"/>
    <w:autoRedefine/>
    <w:uiPriority w:val="39"/>
    <w:unhideWhenUsed/>
    <w:rsid w:val="009511C3"/>
    <w:pPr>
      <w:spacing w:after="100"/>
    </w:pPr>
  </w:style>
  <w:style w:type="paragraph" w:styleId="TOC2">
    <w:name w:val="toc 2"/>
    <w:basedOn w:val="Normal"/>
    <w:next w:val="Normal"/>
    <w:autoRedefine/>
    <w:uiPriority w:val="39"/>
    <w:unhideWhenUsed/>
    <w:rsid w:val="009511C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D9E67-B0D0-4712-8DDA-8B5828E0F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cdd8c-7818-4d10-9a29-e56d8f9a0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93A08-4D34-4B77-924A-52292D23F195}">
  <ds:schemaRefs>
    <ds:schemaRef ds:uri="http://schemas.microsoft.com/sharepoint/v3/contenttype/forms"/>
  </ds:schemaRefs>
</ds:datastoreItem>
</file>

<file path=customXml/itemProps3.xml><?xml version="1.0" encoding="utf-8"?>
<ds:datastoreItem xmlns:ds="http://schemas.openxmlformats.org/officeDocument/2006/customXml" ds:itemID="{0A3CF82B-DFB2-48AF-8CBB-0BC1913B07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EBC955-F822-4B11-8006-B5F23343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1826</Words>
  <Characters>10922</Characters>
  <Application>Microsoft Office Word</Application>
  <DocSecurity>0</DocSecurity>
  <Lines>546</Lines>
  <Paragraphs>254</Paragraphs>
  <ScaleCrop>false</ScaleCrop>
  <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waad Elsadig Ahmed</dc:creator>
  <cp:keywords/>
  <dc:description/>
  <cp:lastModifiedBy>Ross McCarthy</cp:lastModifiedBy>
  <cp:revision>9</cp:revision>
  <dcterms:created xsi:type="dcterms:W3CDTF">2026-07-01T14:30:00Z</dcterms:created>
  <dcterms:modified xsi:type="dcterms:W3CDTF">2026-07-05T10:19:00Z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